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AF471" w14:textId="1D352307" w:rsidR="001F717C" w:rsidRPr="00D2466D" w:rsidRDefault="00511409" w:rsidP="00D2466D">
      <w:pPr>
        <w:spacing w:after="120" w:line="271" w:lineRule="auto"/>
        <w:jc w:val="center"/>
        <w:rPr>
          <w:b/>
          <w:bCs/>
          <w:sz w:val="28"/>
          <w:szCs w:val="28"/>
        </w:rPr>
      </w:pPr>
      <w:r w:rsidRPr="00511409">
        <w:drawing>
          <wp:anchor distT="0" distB="0" distL="114300" distR="114300" simplePos="0" relativeHeight="251658240" behindDoc="0" locked="0" layoutInCell="1" allowOverlap="1" wp14:anchorId="5319C95F" wp14:editId="65636300">
            <wp:simplePos x="0" y="0"/>
            <wp:positionH relativeFrom="margin">
              <wp:posOffset>-514350</wp:posOffset>
            </wp:positionH>
            <wp:positionV relativeFrom="paragraph">
              <wp:posOffset>-600075</wp:posOffset>
            </wp:positionV>
            <wp:extent cx="590550" cy="657225"/>
            <wp:effectExtent l="0" t="0" r="0" b="9525"/>
            <wp:wrapNone/>
            <wp:docPr id="1232794865"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794865" name="Picture 1" descr="A logo of a compan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0550" cy="657225"/>
                    </a:xfrm>
                    <a:prstGeom prst="rect">
                      <a:avLst/>
                    </a:prstGeom>
                  </pic:spPr>
                </pic:pic>
              </a:graphicData>
            </a:graphic>
          </wp:anchor>
        </w:drawing>
      </w:r>
      <w:r w:rsidR="00162902" w:rsidRPr="00D2466D">
        <w:rPr>
          <w:b/>
          <w:bCs/>
          <w:sz w:val="28"/>
          <w:szCs w:val="28"/>
        </w:rPr>
        <w:t>FAQ – Automated Registration</w:t>
      </w:r>
      <w:r w:rsidR="000307B5">
        <w:rPr>
          <w:b/>
          <w:bCs/>
          <w:sz w:val="28"/>
          <w:szCs w:val="28"/>
        </w:rPr>
        <w:t xml:space="preserve"> of University Travel</w:t>
      </w:r>
    </w:p>
    <w:p w14:paraId="0048CBDC" w14:textId="77777777" w:rsidR="00A46C26" w:rsidRPr="00A46C26" w:rsidRDefault="00A46C26" w:rsidP="00E469E2">
      <w:pPr>
        <w:pStyle w:val="ListParagraph"/>
        <w:numPr>
          <w:ilvl w:val="0"/>
          <w:numId w:val="1"/>
        </w:numPr>
        <w:tabs>
          <w:tab w:val="clear" w:pos="1080"/>
        </w:tabs>
        <w:spacing w:before="360" w:after="120" w:line="271" w:lineRule="auto"/>
        <w:ind w:left="360"/>
        <w:contextualSpacing w:val="0"/>
        <w:rPr>
          <w:b/>
          <w:bCs/>
          <w:i/>
          <w:iCs/>
        </w:rPr>
      </w:pPr>
      <w:r w:rsidRPr="00A46C26">
        <w:rPr>
          <w:b/>
          <w:bCs/>
          <w:i/>
          <w:iCs/>
        </w:rPr>
        <w:t>How is this different from manually registering travel?</w:t>
      </w:r>
    </w:p>
    <w:p w14:paraId="03C15A71" w14:textId="77777777" w:rsidR="00A46C26" w:rsidRDefault="00A46C26" w:rsidP="00D2466D">
      <w:pPr>
        <w:spacing w:after="120" w:line="271" w:lineRule="auto"/>
        <w:ind w:left="360"/>
      </w:pPr>
      <w:r>
        <w:t xml:space="preserve">Automated registration takes away the need for the Traveler to manually forward their travel itinerary to Healix Sentinel. </w:t>
      </w:r>
    </w:p>
    <w:p w14:paraId="63E1F47C" w14:textId="12D8EADC" w:rsidR="008766FE" w:rsidRPr="00A46C26" w:rsidRDefault="008766FE" w:rsidP="008766FE">
      <w:pPr>
        <w:pStyle w:val="ListParagraph"/>
        <w:numPr>
          <w:ilvl w:val="0"/>
          <w:numId w:val="3"/>
        </w:numPr>
        <w:spacing w:before="240" w:after="120" w:line="271" w:lineRule="auto"/>
        <w:contextualSpacing w:val="0"/>
        <w:rPr>
          <w:b/>
          <w:bCs/>
          <w:i/>
          <w:iCs/>
        </w:rPr>
      </w:pPr>
      <w:r w:rsidRPr="00A46C26">
        <w:rPr>
          <w:b/>
          <w:bCs/>
          <w:i/>
          <w:iCs/>
        </w:rPr>
        <w:t>Is there a third</w:t>
      </w:r>
      <w:r>
        <w:rPr>
          <w:b/>
          <w:bCs/>
          <w:i/>
          <w:iCs/>
        </w:rPr>
        <w:t>-</w:t>
      </w:r>
      <w:r w:rsidRPr="00A46C26">
        <w:rPr>
          <w:b/>
          <w:bCs/>
          <w:i/>
          <w:iCs/>
        </w:rPr>
        <w:t>party vendor supporting the automation of travel registration?</w:t>
      </w:r>
    </w:p>
    <w:p w14:paraId="6E6D240B" w14:textId="77777777" w:rsidR="008766FE" w:rsidRDefault="008766FE" w:rsidP="008766FE">
      <w:pPr>
        <w:spacing w:after="120" w:line="271" w:lineRule="auto"/>
        <w:ind w:left="360"/>
      </w:pPr>
      <w:r>
        <w:t xml:space="preserve">Yes, UMass is partnering with Traxo who will parse the itinerary data and send it to Healix Sentinel, our Travel Registry platform. </w:t>
      </w:r>
    </w:p>
    <w:p w14:paraId="5D6F9069" w14:textId="2E8AC85B" w:rsidR="008766FE" w:rsidRPr="00A46C26" w:rsidRDefault="008766FE" w:rsidP="008766FE">
      <w:pPr>
        <w:spacing w:after="120" w:line="271" w:lineRule="auto"/>
        <w:ind w:left="360"/>
      </w:pPr>
      <w:proofErr w:type="spellStart"/>
      <w:r w:rsidRPr="00A46C26">
        <w:t>Traxo</w:t>
      </w:r>
      <w:proofErr w:type="spellEnd"/>
      <w:r w:rsidRPr="00A46C26">
        <w:t xml:space="preserve"> is the </w:t>
      </w:r>
      <w:r>
        <w:t xml:space="preserve">service </w:t>
      </w:r>
      <w:r w:rsidRPr="00A46C26">
        <w:t>currently used by Healix</w:t>
      </w:r>
      <w:r>
        <w:t xml:space="preserve"> Sentinel</w:t>
      </w:r>
      <w:r w:rsidRPr="00A46C26">
        <w:t xml:space="preserve"> to parse travel itinerary information when a Traveler forwards the itinerary to the </w:t>
      </w:r>
      <w:hyperlink r:id="rId6" w:history="1">
        <w:r w:rsidRPr="00A46C26">
          <w:rPr>
            <w:rStyle w:val="Hyperlink"/>
          </w:rPr>
          <w:t>U</w:t>
        </w:r>
        <w:r w:rsidRPr="00143583">
          <w:rPr>
            <w:rStyle w:val="Hyperlink"/>
          </w:rPr>
          <w:t>Mas</w:t>
        </w:r>
        <w:r w:rsidRPr="00A46C26">
          <w:rPr>
            <w:rStyle w:val="Hyperlink"/>
          </w:rPr>
          <w:t>s</w:t>
        </w:r>
        <w:r w:rsidRPr="00143583">
          <w:rPr>
            <w:rStyle w:val="Hyperlink"/>
          </w:rPr>
          <w:t>.Trips@healix.com</w:t>
        </w:r>
      </w:hyperlink>
      <w:r>
        <w:t xml:space="preserve"> email address.  </w:t>
      </w:r>
      <w:r w:rsidRPr="00A46C26">
        <w:t xml:space="preserve"> </w:t>
      </w:r>
    </w:p>
    <w:p w14:paraId="491582CD" w14:textId="5F83115B" w:rsidR="00011758" w:rsidRPr="00A46C26" w:rsidRDefault="00162902" w:rsidP="00E469E2">
      <w:pPr>
        <w:pStyle w:val="ListParagraph"/>
        <w:numPr>
          <w:ilvl w:val="0"/>
          <w:numId w:val="3"/>
        </w:numPr>
        <w:spacing w:before="360" w:after="120" w:line="271" w:lineRule="auto"/>
        <w:contextualSpacing w:val="0"/>
        <w:rPr>
          <w:b/>
          <w:bCs/>
          <w:i/>
          <w:iCs/>
        </w:rPr>
      </w:pPr>
      <w:r w:rsidRPr="00A46C26">
        <w:rPr>
          <w:b/>
          <w:bCs/>
          <w:i/>
          <w:iCs/>
        </w:rPr>
        <w:t xml:space="preserve">How does the automated Travel Registration work? </w:t>
      </w:r>
    </w:p>
    <w:p w14:paraId="1586D897" w14:textId="1C5406BC" w:rsidR="00A46C26" w:rsidRPr="00A46C26" w:rsidRDefault="00A46C26" w:rsidP="00D2466D">
      <w:pPr>
        <w:spacing w:after="120" w:line="271" w:lineRule="auto"/>
        <w:ind w:left="360"/>
      </w:pPr>
      <w:r w:rsidRPr="00A46C26">
        <w:t xml:space="preserve">UMass </w:t>
      </w:r>
      <w:r w:rsidR="00D2466D">
        <w:t>has enabled</w:t>
      </w:r>
      <w:r w:rsidRPr="00A46C26">
        <w:t xml:space="preserve"> a Microsoft Exchange Rule</w:t>
      </w:r>
      <w:r w:rsidR="00771DE2">
        <w:t xml:space="preserve"> (“Rule”)</w:t>
      </w:r>
      <w:r w:rsidRPr="00A46C26">
        <w:t xml:space="preserve"> that will recognize </w:t>
      </w:r>
      <w:r w:rsidR="00D2466D">
        <w:t xml:space="preserve">travel confirmation </w:t>
      </w:r>
      <w:r w:rsidRPr="00A46C26">
        <w:t xml:space="preserve">emails coming into the UMass server from travel providers (such as Orbitz, airlines, hotels, etc.) and ONLY </w:t>
      </w:r>
      <w:r w:rsidR="0097276F">
        <w:t xml:space="preserve">from </w:t>
      </w:r>
      <w:r w:rsidRPr="00A46C26">
        <w:t>those travel provider</w:t>
      </w:r>
      <w:r w:rsidR="00D2466D">
        <w:t xml:space="preserve"> email addresse</w:t>
      </w:r>
      <w:r w:rsidRPr="00A46C26">
        <w:t>s</w:t>
      </w:r>
      <w:r w:rsidR="00771DE2">
        <w:t>.</w:t>
      </w:r>
      <w:r w:rsidR="0097276F">
        <w:t xml:space="preserve"> </w:t>
      </w:r>
    </w:p>
    <w:p w14:paraId="712FE1C2" w14:textId="49C01B7E" w:rsidR="00A46C26" w:rsidRPr="00A46C26" w:rsidRDefault="00A46C26" w:rsidP="00D2466D">
      <w:pPr>
        <w:numPr>
          <w:ilvl w:val="0"/>
          <w:numId w:val="1"/>
        </w:numPr>
        <w:spacing w:after="120" w:line="271" w:lineRule="auto"/>
      </w:pPr>
      <w:proofErr w:type="spellStart"/>
      <w:r w:rsidRPr="00A46C26">
        <w:t>Traxo</w:t>
      </w:r>
      <w:proofErr w:type="spellEnd"/>
      <w:r w:rsidRPr="00A46C26">
        <w:t xml:space="preserve"> provides the </w:t>
      </w:r>
      <w:hyperlink r:id="rId7" w:history="1">
        <w:r w:rsidRPr="00C60B4D">
          <w:rPr>
            <w:rStyle w:val="Hyperlink"/>
          </w:rPr>
          <w:t>list of travel provider email addresses</w:t>
        </w:r>
      </w:hyperlink>
      <w:r>
        <w:t xml:space="preserve"> </w:t>
      </w:r>
      <w:r w:rsidRPr="00A46C26">
        <w:t>to be recognized by the Rule</w:t>
      </w:r>
    </w:p>
    <w:p w14:paraId="54F4C590" w14:textId="77777777" w:rsidR="00A46C26" w:rsidRPr="00A46C26" w:rsidRDefault="00A46C26" w:rsidP="00D2466D">
      <w:pPr>
        <w:numPr>
          <w:ilvl w:val="0"/>
          <w:numId w:val="1"/>
        </w:numPr>
        <w:spacing w:after="120" w:line="271" w:lineRule="auto"/>
      </w:pPr>
      <w:r w:rsidRPr="00A46C26">
        <w:t>Upon recognition, the itinerary will be copied to Traxo for parsing into the UMass Travel Registry (Healix Sentinel)</w:t>
      </w:r>
    </w:p>
    <w:p w14:paraId="4D4C0957" w14:textId="33D2301B" w:rsidR="00A46C26" w:rsidRDefault="00A46C26" w:rsidP="00D2466D">
      <w:pPr>
        <w:numPr>
          <w:ilvl w:val="0"/>
          <w:numId w:val="1"/>
        </w:numPr>
        <w:spacing w:after="120" w:line="271" w:lineRule="auto"/>
      </w:pPr>
      <w:r w:rsidRPr="00A46C26">
        <w:t xml:space="preserve">The Traveler still receives their emailed itinerary and will have a notice banner </w:t>
      </w:r>
      <w:r>
        <w:t xml:space="preserve">stating: </w:t>
      </w:r>
      <w:r w:rsidRPr="00A46C26">
        <w:rPr>
          <w:i/>
          <w:iCs/>
        </w:rPr>
        <w:t>Travel associated with this itinerary has been shared with the UMass Travel Registry and has been automatically registered.</w:t>
      </w:r>
      <w:r>
        <w:t xml:space="preserve"> </w:t>
      </w:r>
    </w:p>
    <w:p w14:paraId="0A134865" w14:textId="2972F930" w:rsidR="00171ED4" w:rsidRDefault="00171ED4" w:rsidP="008766FE">
      <w:pPr>
        <w:spacing w:after="120" w:line="271" w:lineRule="auto"/>
        <w:ind w:left="360"/>
      </w:pPr>
      <w:r>
        <w:t>Below is an example of how automated registration works:</w:t>
      </w:r>
    </w:p>
    <w:p w14:paraId="79A69C81" w14:textId="1A91277C" w:rsidR="008766FE" w:rsidRPr="00A46C26" w:rsidRDefault="008766FE" w:rsidP="008766FE">
      <w:pPr>
        <w:spacing w:after="120" w:line="271" w:lineRule="auto"/>
        <w:ind w:left="360"/>
      </w:pPr>
      <w:r>
        <w:t xml:space="preserve">you book a hotel room through a conference room block at </w:t>
      </w:r>
      <w:r w:rsidR="00171ED4">
        <w:t xml:space="preserve">a Marriott hotel using your UMass email address.  </w:t>
      </w:r>
    </w:p>
    <w:p w14:paraId="347F2191" w14:textId="1336A9BE" w:rsidR="00D2466D" w:rsidRPr="00D2466D" w:rsidRDefault="00D2466D" w:rsidP="00E469E2">
      <w:pPr>
        <w:pStyle w:val="ListParagraph"/>
        <w:numPr>
          <w:ilvl w:val="0"/>
          <w:numId w:val="1"/>
        </w:numPr>
        <w:tabs>
          <w:tab w:val="clear" w:pos="1080"/>
        </w:tabs>
        <w:spacing w:before="360" w:after="120" w:line="271" w:lineRule="auto"/>
        <w:ind w:left="360"/>
        <w:contextualSpacing w:val="0"/>
        <w:outlineLvl w:val="1"/>
        <w:rPr>
          <w:rFonts w:eastAsia="Times New Roman" w:cstheme="minorHAnsi"/>
          <w:i/>
          <w:iCs/>
          <w:color w:val="201E1F"/>
          <w:kern w:val="0"/>
          <w14:ligatures w14:val="none"/>
        </w:rPr>
      </w:pPr>
      <w:r>
        <w:rPr>
          <w:rFonts w:eastAsia="Times New Roman" w:cstheme="minorHAnsi"/>
          <w:b/>
          <w:bCs/>
          <w:i/>
          <w:iCs/>
          <w:color w:val="201E1F"/>
          <w:kern w:val="0"/>
          <w14:ligatures w14:val="none"/>
        </w:rPr>
        <w:t>Can you provide examples of travel provider confirmation email addresses?</w:t>
      </w:r>
    </w:p>
    <w:p w14:paraId="58F58005" w14:textId="10EBA82B" w:rsidR="008766FE" w:rsidRPr="008766FE" w:rsidRDefault="002F0ADA" w:rsidP="008766FE">
      <w:pPr>
        <w:spacing w:after="120" w:line="271" w:lineRule="auto"/>
        <w:ind w:firstLine="360"/>
        <w:outlineLvl w:val="1"/>
        <w:rPr>
          <w:rFonts w:eastAsia="Times New Roman" w:cstheme="minorHAnsi"/>
          <w:color w:val="201E1F"/>
          <w:kern w:val="0"/>
          <w14:ligatures w14:val="none"/>
        </w:rPr>
      </w:pPr>
      <w:r w:rsidRPr="008766FE">
        <w:rPr>
          <w:rFonts w:eastAsia="Times New Roman" w:cstheme="minorHAnsi"/>
          <w:color w:val="201E1F"/>
          <w:kern w:val="0"/>
          <w14:ligatures w14:val="none"/>
        </w:rPr>
        <w:t xml:space="preserve">Yes, below is </w:t>
      </w:r>
      <w:r w:rsidR="008766FE" w:rsidRPr="008766FE">
        <w:rPr>
          <w:rFonts w:eastAsia="Times New Roman" w:cstheme="minorHAnsi"/>
          <w:color w:val="201E1F"/>
          <w:kern w:val="0"/>
          <w14:ligatures w14:val="none"/>
        </w:rPr>
        <w:t xml:space="preserve">sampling of email addresses.  The complete list of emails is provided </w:t>
      </w:r>
      <w:hyperlink r:id="rId8" w:history="1">
        <w:r w:rsidR="008766FE" w:rsidRPr="00C60B4D">
          <w:rPr>
            <w:rStyle w:val="Hyperlink"/>
            <w:rFonts w:eastAsia="Times New Roman" w:cstheme="minorHAnsi"/>
            <w:kern w:val="0"/>
            <w14:ligatures w14:val="none"/>
          </w:rPr>
          <w:t>here</w:t>
        </w:r>
      </w:hyperlink>
      <w:r w:rsidR="008766FE" w:rsidRPr="008766FE">
        <w:rPr>
          <w:rFonts w:eastAsia="Times New Roman" w:cstheme="minorHAnsi"/>
          <w:color w:val="201E1F"/>
          <w:kern w:val="0"/>
          <w14:ligatures w14:val="none"/>
        </w:rPr>
        <w:t xml:space="preserve">. </w:t>
      </w:r>
    </w:p>
    <w:p w14:paraId="349EBF2E" w14:textId="210E7137" w:rsidR="00D2466D" w:rsidRPr="00D2466D" w:rsidRDefault="00D2466D" w:rsidP="00D2466D">
      <w:pPr>
        <w:pStyle w:val="ListParagraph"/>
        <w:numPr>
          <w:ilvl w:val="0"/>
          <w:numId w:val="1"/>
        </w:numPr>
        <w:spacing w:after="120" w:line="271" w:lineRule="auto"/>
        <w:contextualSpacing w:val="0"/>
        <w:outlineLvl w:val="1"/>
        <w:rPr>
          <w:rFonts w:eastAsia="Times New Roman" w:cstheme="minorHAnsi"/>
          <w:color w:val="201E1F"/>
          <w:kern w:val="0"/>
          <w14:ligatures w14:val="none"/>
        </w:rPr>
      </w:pPr>
      <w:r w:rsidRPr="00D2466D">
        <w:rPr>
          <w:rFonts w:eastAsia="Times New Roman" w:cstheme="minorHAnsi"/>
          <w:color w:val="201E1F"/>
          <w:kern w:val="0"/>
          <w14:ligatures w14:val="none"/>
        </w:rPr>
        <w:t xml:space="preserve">United Airlines – </w:t>
      </w:r>
      <w:hyperlink r:id="rId9" w:history="1">
        <w:r w:rsidRPr="00D2466D">
          <w:rPr>
            <w:rStyle w:val="Hyperlink"/>
            <w:rFonts w:eastAsia="Times New Roman" w:cstheme="minorHAnsi"/>
            <w:kern w:val="0"/>
            <w14:ligatures w14:val="none"/>
          </w:rPr>
          <w:t>receipts@united.com</w:t>
        </w:r>
      </w:hyperlink>
    </w:p>
    <w:p w14:paraId="491913D6" w14:textId="77777777" w:rsidR="00D2466D" w:rsidRPr="00D2466D" w:rsidRDefault="00D2466D" w:rsidP="00D2466D">
      <w:pPr>
        <w:pStyle w:val="ListParagraph"/>
        <w:numPr>
          <w:ilvl w:val="0"/>
          <w:numId w:val="1"/>
        </w:numPr>
        <w:spacing w:after="120" w:line="271" w:lineRule="auto"/>
        <w:contextualSpacing w:val="0"/>
        <w:outlineLvl w:val="1"/>
        <w:rPr>
          <w:rFonts w:eastAsia="Times New Roman" w:cstheme="minorHAnsi"/>
          <w:color w:val="201E1F"/>
          <w:kern w:val="0"/>
          <w14:ligatures w14:val="none"/>
        </w:rPr>
      </w:pPr>
      <w:r w:rsidRPr="00D2466D">
        <w:rPr>
          <w:rFonts w:eastAsia="Times New Roman" w:cstheme="minorHAnsi"/>
          <w:color w:val="201E1F"/>
          <w:kern w:val="0"/>
          <w14:ligatures w14:val="none"/>
        </w:rPr>
        <w:t xml:space="preserve">American Airlines – </w:t>
      </w:r>
      <w:hyperlink r:id="rId10" w:history="1">
        <w:r w:rsidRPr="00D2466D">
          <w:rPr>
            <w:rStyle w:val="Hyperlink"/>
            <w:rFonts w:eastAsia="Times New Roman" w:cstheme="minorHAnsi"/>
            <w:kern w:val="0"/>
            <w14:ligatures w14:val="none"/>
          </w:rPr>
          <w:t>no-reply@info.email.aa.com</w:t>
        </w:r>
      </w:hyperlink>
    </w:p>
    <w:p w14:paraId="621AE78F" w14:textId="51717E35" w:rsidR="00D2466D" w:rsidRPr="00D2466D" w:rsidRDefault="00D2466D" w:rsidP="00D2466D">
      <w:pPr>
        <w:pStyle w:val="ListParagraph"/>
        <w:numPr>
          <w:ilvl w:val="0"/>
          <w:numId w:val="1"/>
        </w:numPr>
        <w:spacing w:after="120" w:line="271" w:lineRule="auto"/>
        <w:contextualSpacing w:val="0"/>
        <w:outlineLvl w:val="1"/>
        <w:rPr>
          <w:rFonts w:eastAsia="Times New Roman" w:cstheme="minorHAnsi"/>
          <w:color w:val="201E1F"/>
          <w:kern w:val="0"/>
          <w14:ligatures w14:val="none"/>
        </w:rPr>
      </w:pPr>
      <w:r w:rsidRPr="00D2466D">
        <w:rPr>
          <w:rFonts w:eastAsia="Times New Roman" w:cstheme="minorHAnsi"/>
          <w:color w:val="201E1F"/>
          <w:kern w:val="0"/>
          <w14:ligatures w14:val="none"/>
        </w:rPr>
        <w:t xml:space="preserve">Hilton – </w:t>
      </w:r>
      <w:hyperlink r:id="rId11" w:history="1">
        <w:r w:rsidRPr="00D2466D">
          <w:rPr>
            <w:rStyle w:val="Hyperlink"/>
            <w:rFonts w:eastAsia="Times New Roman" w:cstheme="minorHAnsi"/>
            <w:kern w:val="0"/>
            <w14:ligatures w14:val="none"/>
          </w:rPr>
          <w:t>noreply@h4.hilton.com</w:t>
        </w:r>
      </w:hyperlink>
    </w:p>
    <w:p w14:paraId="3D324B97" w14:textId="3370F71B" w:rsidR="00D2466D" w:rsidRPr="00511409" w:rsidRDefault="00D2466D" w:rsidP="00D2466D">
      <w:pPr>
        <w:pStyle w:val="ListParagraph"/>
        <w:numPr>
          <w:ilvl w:val="0"/>
          <w:numId w:val="1"/>
        </w:numPr>
        <w:spacing w:after="120" w:line="271" w:lineRule="auto"/>
        <w:contextualSpacing w:val="0"/>
        <w:outlineLvl w:val="1"/>
        <w:rPr>
          <w:rFonts w:eastAsia="Times New Roman" w:cstheme="minorHAnsi"/>
          <w:color w:val="201E1F"/>
          <w:kern w:val="0"/>
          <w:lang w:val="es-ES"/>
          <w14:ligatures w14:val="none"/>
        </w:rPr>
      </w:pPr>
      <w:r w:rsidRPr="00511409">
        <w:rPr>
          <w:rFonts w:eastAsia="Times New Roman" w:cstheme="minorHAnsi"/>
          <w:color w:val="201E1F"/>
          <w:kern w:val="0"/>
          <w:lang w:val="es-ES"/>
          <w14:ligatures w14:val="none"/>
        </w:rPr>
        <w:t xml:space="preserve">Marriott – </w:t>
      </w:r>
      <w:hyperlink r:id="rId12" w:history="1">
        <w:r w:rsidRPr="00511409">
          <w:rPr>
            <w:rStyle w:val="Hyperlink"/>
            <w:rFonts w:eastAsia="Times New Roman" w:cstheme="minorHAnsi"/>
            <w:kern w:val="0"/>
            <w:lang w:val="es-ES"/>
            <w14:ligatures w14:val="none"/>
          </w:rPr>
          <w:t>reservations@res-marriott.com</w:t>
        </w:r>
      </w:hyperlink>
    </w:p>
    <w:p w14:paraId="60AFE3B1" w14:textId="69DFC2E5" w:rsidR="00011758" w:rsidRPr="00A46C26" w:rsidRDefault="00771DE2" w:rsidP="00E469E2">
      <w:pPr>
        <w:pStyle w:val="ListParagraph"/>
        <w:numPr>
          <w:ilvl w:val="0"/>
          <w:numId w:val="1"/>
        </w:numPr>
        <w:tabs>
          <w:tab w:val="clear" w:pos="1080"/>
        </w:tabs>
        <w:spacing w:before="360" w:after="120" w:line="271" w:lineRule="auto"/>
        <w:ind w:left="360"/>
        <w:contextualSpacing w:val="0"/>
        <w:outlineLvl w:val="1"/>
        <w:rPr>
          <w:rFonts w:eastAsia="Times New Roman" w:cstheme="minorHAnsi"/>
          <w:i/>
          <w:iCs/>
          <w:color w:val="201E1F"/>
          <w:kern w:val="0"/>
          <w14:ligatures w14:val="none"/>
        </w:rPr>
      </w:pPr>
      <w:r>
        <w:rPr>
          <w:rFonts w:eastAsia="Times New Roman" w:cstheme="minorHAnsi"/>
          <w:b/>
          <w:bCs/>
          <w:i/>
          <w:iCs/>
          <w:color w:val="201E1F"/>
          <w:kern w:val="0"/>
          <w14:ligatures w14:val="none"/>
        </w:rPr>
        <w:t>Are</w:t>
      </w:r>
      <w:r w:rsidR="00D2466D">
        <w:rPr>
          <w:rFonts w:eastAsia="Times New Roman" w:cstheme="minorHAnsi"/>
          <w:b/>
          <w:bCs/>
          <w:i/>
          <w:iCs/>
          <w:color w:val="201E1F"/>
          <w:kern w:val="0"/>
          <w14:ligatures w14:val="none"/>
        </w:rPr>
        <w:t xml:space="preserve"> UMass and</w:t>
      </w:r>
      <w:r w:rsidR="00162902" w:rsidRPr="00A46C26">
        <w:rPr>
          <w:rFonts w:eastAsia="Times New Roman" w:cstheme="minorHAnsi"/>
          <w:b/>
          <w:bCs/>
          <w:i/>
          <w:iCs/>
          <w:color w:val="201E1F"/>
          <w:kern w:val="0"/>
          <w14:ligatures w14:val="none"/>
        </w:rPr>
        <w:t xml:space="preserve"> </w:t>
      </w:r>
      <w:proofErr w:type="spellStart"/>
      <w:r w:rsidR="00A46C26">
        <w:rPr>
          <w:rFonts w:eastAsia="Times New Roman" w:cstheme="minorHAnsi"/>
          <w:b/>
          <w:bCs/>
          <w:i/>
          <w:iCs/>
          <w:color w:val="201E1F"/>
          <w:kern w:val="0"/>
          <w14:ligatures w14:val="none"/>
        </w:rPr>
        <w:t>Traxo</w:t>
      </w:r>
      <w:proofErr w:type="spellEnd"/>
      <w:r w:rsidR="00A46C26">
        <w:rPr>
          <w:rFonts w:eastAsia="Times New Roman" w:cstheme="minorHAnsi"/>
          <w:b/>
          <w:bCs/>
          <w:i/>
          <w:iCs/>
          <w:color w:val="201E1F"/>
          <w:kern w:val="0"/>
          <w14:ligatures w14:val="none"/>
        </w:rPr>
        <w:t xml:space="preserve"> </w:t>
      </w:r>
      <w:r w:rsidR="00162902" w:rsidRPr="00A46C26">
        <w:rPr>
          <w:rFonts w:eastAsia="Times New Roman" w:cstheme="minorHAnsi"/>
          <w:b/>
          <w:bCs/>
          <w:i/>
          <w:iCs/>
          <w:color w:val="201E1F"/>
          <w:kern w:val="0"/>
          <w14:ligatures w14:val="none"/>
        </w:rPr>
        <w:t xml:space="preserve">scanning or reading my emails? </w:t>
      </w:r>
    </w:p>
    <w:p w14:paraId="0FF014AA" w14:textId="314CE014" w:rsidR="00D85B8B" w:rsidRDefault="00D2466D" w:rsidP="00D2466D">
      <w:pPr>
        <w:spacing w:after="120" w:line="271" w:lineRule="auto"/>
        <w:ind w:left="360"/>
        <w:rPr>
          <w:rFonts w:eastAsia="Times New Roman" w:cstheme="minorHAnsi"/>
          <w:color w:val="201E1F"/>
          <w:kern w:val="0"/>
          <w14:ligatures w14:val="none"/>
        </w:rPr>
      </w:pPr>
      <w:r>
        <w:rPr>
          <w:rFonts w:eastAsia="Times New Roman" w:cstheme="minorHAnsi"/>
          <w:color w:val="201E1F"/>
          <w:kern w:val="0"/>
          <w14:ligatures w14:val="none"/>
        </w:rPr>
        <w:t>No,</w:t>
      </w:r>
      <w:r w:rsidR="00D85B8B">
        <w:rPr>
          <w:rFonts w:eastAsia="Times New Roman" w:cstheme="minorHAnsi"/>
          <w:color w:val="201E1F"/>
          <w:kern w:val="0"/>
          <w14:ligatures w14:val="none"/>
        </w:rPr>
        <w:t xml:space="preserve"> neither UMass nor Traxo scan or read your emails.</w:t>
      </w:r>
    </w:p>
    <w:p w14:paraId="1A6C7877" w14:textId="406F233F" w:rsidR="00D2466D" w:rsidRDefault="00D85B8B" w:rsidP="00D2466D">
      <w:pPr>
        <w:spacing w:after="120" w:line="271" w:lineRule="auto"/>
        <w:ind w:left="360"/>
        <w:rPr>
          <w:rFonts w:eastAsia="Times New Roman" w:cstheme="minorHAnsi"/>
          <w:color w:val="201E1F"/>
          <w:kern w:val="0"/>
          <w14:ligatures w14:val="none"/>
        </w:rPr>
      </w:pPr>
      <w:r>
        <w:rPr>
          <w:rFonts w:eastAsia="Times New Roman" w:cstheme="minorHAnsi"/>
          <w:color w:val="201E1F"/>
          <w:kern w:val="0"/>
          <w14:ligatures w14:val="none"/>
        </w:rPr>
        <w:lastRenderedPageBreak/>
        <w:t>T</w:t>
      </w:r>
      <w:r w:rsidR="00D2466D">
        <w:rPr>
          <w:rFonts w:eastAsia="Times New Roman" w:cstheme="minorHAnsi"/>
          <w:color w:val="201E1F"/>
          <w:kern w:val="0"/>
          <w14:ligatures w14:val="none"/>
        </w:rPr>
        <w:t xml:space="preserve">he Microsoft Exchange Rule </w:t>
      </w:r>
      <w:r>
        <w:rPr>
          <w:rFonts w:eastAsia="Times New Roman" w:cstheme="minorHAnsi"/>
          <w:color w:val="201E1F"/>
          <w:kern w:val="0"/>
          <w14:ligatures w14:val="none"/>
        </w:rPr>
        <w:t xml:space="preserve">implemented by UMass </w:t>
      </w:r>
      <w:r w:rsidR="00D2466D">
        <w:rPr>
          <w:rFonts w:eastAsia="Times New Roman" w:cstheme="minorHAnsi"/>
          <w:color w:val="201E1F"/>
          <w:kern w:val="0"/>
          <w14:ligatures w14:val="none"/>
        </w:rPr>
        <w:t xml:space="preserve">recognizes only that an email is being sent from </w:t>
      </w:r>
      <w:r w:rsidR="00AC3E22">
        <w:rPr>
          <w:rFonts w:eastAsia="Times New Roman" w:cstheme="minorHAnsi"/>
          <w:color w:val="201E1F"/>
          <w:kern w:val="0"/>
          <w14:ligatures w14:val="none"/>
        </w:rPr>
        <w:t>a</w:t>
      </w:r>
      <w:r w:rsidR="00D2466D">
        <w:rPr>
          <w:rFonts w:eastAsia="Times New Roman" w:cstheme="minorHAnsi"/>
          <w:color w:val="201E1F"/>
          <w:kern w:val="0"/>
          <w14:ligatures w14:val="none"/>
        </w:rPr>
        <w:t xml:space="preserve"> specific email address; the email address must be an exact match to the travel provider email addresses programmed to the Rule.  </w:t>
      </w:r>
      <w:r>
        <w:rPr>
          <w:rFonts w:eastAsia="Times New Roman" w:cstheme="minorHAnsi"/>
          <w:color w:val="201E1F"/>
          <w:kern w:val="0"/>
          <w14:ligatures w14:val="none"/>
        </w:rPr>
        <w:t>The Rule does not look at the content of the email, only the generating email address.  In addition, t</w:t>
      </w:r>
      <w:r w:rsidR="00D2466D">
        <w:rPr>
          <w:rFonts w:eastAsia="Times New Roman" w:cstheme="minorHAnsi"/>
          <w:color w:val="201E1F"/>
          <w:kern w:val="0"/>
          <w14:ligatures w14:val="none"/>
        </w:rPr>
        <w:t xml:space="preserve">he Rule does not recognize any other emails or email addresses.  </w:t>
      </w:r>
    </w:p>
    <w:p w14:paraId="1A274ADC" w14:textId="6B9C5F92" w:rsidR="00D2466D" w:rsidRDefault="00D2466D" w:rsidP="00D2466D">
      <w:pPr>
        <w:spacing w:after="120" w:line="271" w:lineRule="auto"/>
        <w:ind w:left="360"/>
        <w:rPr>
          <w:rFonts w:eastAsia="Times New Roman" w:cstheme="minorHAnsi"/>
          <w:color w:val="201E1F"/>
          <w:kern w:val="0"/>
          <w14:ligatures w14:val="none"/>
        </w:rPr>
      </w:pPr>
      <w:proofErr w:type="spellStart"/>
      <w:r>
        <w:rPr>
          <w:rFonts w:eastAsia="Times New Roman" w:cstheme="minorHAnsi"/>
          <w:color w:val="201E1F"/>
          <w:kern w:val="0"/>
          <w14:ligatures w14:val="none"/>
        </w:rPr>
        <w:t>Traxo</w:t>
      </w:r>
      <w:proofErr w:type="spellEnd"/>
      <w:r>
        <w:rPr>
          <w:rFonts w:eastAsia="Times New Roman" w:cstheme="minorHAnsi"/>
          <w:color w:val="201E1F"/>
          <w:kern w:val="0"/>
          <w14:ligatures w14:val="none"/>
        </w:rPr>
        <w:t xml:space="preserve"> has no connection to our email server.  Traxo only receives emails that the Rule automatically forwards.   </w:t>
      </w:r>
    </w:p>
    <w:p w14:paraId="34CBCFD6" w14:textId="323AAFED" w:rsidR="00011758" w:rsidRPr="00E469E2" w:rsidRDefault="00162902" w:rsidP="00E469E2">
      <w:pPr>
        <w:pStyle w:val="ListParagraph"/>
        <w:numPr>
          <w:ilvl w:val="0"/>
          <w:numId w:val="1"/>
        </w:numPr>
        <w:tabs>
          <w:tab w:val="clear" w:pos="1080"/>
        </w:tabs>
        <w:spacing w:before="360" w:after="120" w:line="271" w:lineRule="auto"/>
        <w:ind w:left="360"/>
        <w:contextualSpacing w:val="0"/>
        <w:rPr>
          <w:rFonts w:cstheme="minorHAnsi"/>
          <w:b/>
          <w:bCs/>
          <w:i/>
          <w:iCs/>
        </w:rPr>
      </w:pPr>
      <w:r w:rsidRPr="00E469E2">
        <w:rPr>
          <w:rFonts w:cstheme="minorHAnsi"/>
          <w:b/>
          <w:bCs/>
          <w:i/>
          <w:iCs/>
        </w:rPr>
        <w:t>What happens if I book personal travel with my UMass email address?</w:t>
      </w:r>
    </w:p>
    <w:p w14:paraId="0002114F" w14:textId="71BE1B31" w:rsidR="00162902" w:rsidRPr="00162902" w:rsidRDefault="00E469E2" w:rsidP="00E469E2">
      <w:pPr>
        <w:spacing w:after="120" w:line="271" w:lineRule="auto"/>
        <w:ind w:left="360"/>
        <w:rPr>
          <w:rFonts w:cstheme="minorHAnsi"/>
        </w:rPr>
      </w:pPr>
      <w:r>
        <w:rPr>
          <w:rFonts w:cstheme="minorHAnsi"/>
        </w:rPr>
        <w:t xml:space="preserve">There is no way to distinguish between personal and University travel.  Therefore, all travel confirmations </w:t>
      </w:r>
      <w:r w:rsidR="00380A82">
        <w:rPr>
          <w:rFonts w:cstheme="minorHAnsi"/>
        </w:rPr>
        <w:t xml:space="preserve">- whether for personal or University travel - </w:t>
      </w:r>
      <w:r>
        <w:rPr>
          <w:rFonts w:cstheme="minorHAnsi"/>
        </w:rPr>
        <w:t xml:space="preserve">delivered to your UMass email address will be registered.  It is strongly recommended to use your personal email address to book personal travel, and your UMass email address to book University Travel. </w:t>
      </w:r>
    </w:p>
    <w:p w14:paraId="4C364716" w14:textId="0E027708" w:rsidR="00162902" w:rsidRPr="00E469E2" w:rsidRDefault="00162902" w:rsidP="00E469E2">
      <w:pPr>
        <w:pStyle w:val="ListParagraph"/>
        <w:numPr>
          <w:ilvl w:val="0"/>
          <w:numId w:val="1"/>
        </w:numPr>
        <w:tabs>
          <w:tab w:val="clear" w:pos="1080"/>
        </w:tabs>
        <w:spacing w:before="360" w:after="120" w:line="271" w:lineRule="auto"/>
        <w:ind w:left="360"/>
        <w:contextualSpacing w:val="0"/>
        <w:rPr>
          <w:b/>
          <w:bCs/>
          <w:i/>
          <w:iCs/>
        </w:rPr>
      </w:pPr>
      <w:r w:rsidRPr="00E469E2">
        <w:rPr>
          <w:rFonts w:cstheme="minorHAnsi"/>
          <w:b/>
          <w:bCs/>
          <w:i/>
          <w:iCs/>
        </w:rPr>
        <w:t>What happens i</w:t>
      </w:r>
      <w:r w:rsidRPr="00E469E2">
        <w:rPr>
          <w:b/>
          <w:bCs/>
          <w:i/>
          <w:iCs/>
        </w:rPr>
        <w:t xml:space="preserve">f I book University Travel with my personal email address? </w:t>
      </w:r>
    </w:p>
    <w:p w14:paraId="12080DE4" w14:textId="3E0FD636" w:rsidR="00E469E2" w:rsidRDefault="00E469E2" w:rsidP="00E469E2">
      <w:pPr>
        <w:spacing w:after="120" w:line="271" w:lineRule="auto"/>
        <w:ind w:left="360"/>
        <w:rPr>
          <w:rFonts w:cstheme="minorHAnsi"/>
        </w:rPr>
      </w:pPr>
      <w:r>
        <w:t xml:space="preserve">Any University Travel booked with a personal email address will not be registered (unless you include your UMass email address as a recipient of your travel booking). </w:t>
      </w:r>
      <w:r>
        <w:rPr>
          <w:rFonts w:cstheme="minorHAnsi"/>
        </w:rPr>
        <w:t xml:space="preserve">It is strongly recommended to use your UMass email address to book University Travel and your personal email address to book personal travel. </w:t>
      </w:r>
    </w:p>
    <w:p w14:paraId="2123115E" w14:textId="7FAA07C5" w:rsidR="00E469E2" w:rsidRDefault="00E469E2" w:rsidP="00E469E2">
      <w:pPr>
        <w:spacing w:after="120" w:line="271" w:lineRule="auto"/>
        <w:ind w:left="360"/>
      </w:pPr>
      <w:r>
        <w:t xml:space="preserve">Any University Travel booked with a personal email address will need to be forwarded to </w:t>
      </w:r>
      <w:hyperlink r:id="rId13" w:history="1">
        <w:r w:rsidRPr="00143583">
          <w:rPr>
            <w:rStyle w:val="Hyperlink"/>
          </w:rPr>
          <w:t>UMass.Trips@healix.com</w:t>
        </w:r>
      </w:hyperlink>
      <w:r>
        <w:t xml:space="preserve">.  Please follow these </w:t>
      </w:r>
      <w:hyperlink r:id="rId14" w:history="1">
        <w:r w:rsidRPr="00E469E2">
          <w:rPr>
            <w:rStyle w:val="Hyperlink"/>
          </w:rPr>
          <w:t>instructions</w:t>
        </w:r>
      </w:hyperlink>
      <w:r>
        <w:t xml:space="preserve"> on how to correctly forward your itinerary.  </w:t>
      </w:r>
    </w:p>
    <w:p w14:paraId="2E9A21AA" w14:textId="2B5B8C18" w:rsidR="000307B5" w:rsidRPr="00E469E2" w:rsidRDefault="000307B5" w:rsidP="000307B5">
      <w:pPr>
        <w:pStyle w:val="ListParagraph"/>
        <w:numPr>
          <w:ilvl w:val="0"/>
          <w:numId w:val="1"/>
        </w:numPr>
        <w:tabs>
          <w:tab w:val="clear" w:pos="1080"/>
        </w:tabs>
        <w:spacing w:before="360" w:after="120" w:line="271" w:lineRule="auto"/>
        <w:ind w:left="360"/>
        <w:contextualSpacing w:val="0"/>
        <w:rPr>
          <w:b/>
          <w:bCs/>
          <w:i/>
          <w:iCs/>
        </w:rPr>
      </w:pPr>
      <w:r>
        <w:rPr>
          <w:rFonts w:cstheme="minorHAnsi"/>
          <w:b/>
          <w:bCs/>
          <w:i/>
          <w:iCs/>
        </w:rPr>
        <w:t>Which UMass Campuses have implemented Automated Registration</w:t>
      </w:r>
      <w:r w:rsidR="00511409">
        <w:rPr>
          <w:rFonts w:cstheme="minorHAnsi"/>
          <w:b/>
          <w:bCs/>
          <w:i/>
          <w:iCs/>
        </w:rPr>
        <w:t xml:space="preserve"> of University Travel</w:t>
      </w:r>
      <w:r w:rsidRPr="00E469E2">
        <w:rPr>
          <w:b/>
          <w:bCs/>
          <w:i/>
          <w:iCs/>
        </w:rPr>
        <w:t xml:space="preserve">? </w:t>
      </w:r>
    </w:p>
    <w:p w14:paraId="464DB80A" w14:textId="721A3933" w:rsidR="000307B5" w:rsidRDefault="000307B5" w:rsidP="000307B5">
      <w:pPr>
        <w:spacing w:after="120" w:line="271" w:lineRule="auto"/>
        <w:ind w:left="360"/>
      </w:pPr>
      <w:r>
        <w:t>UMass President’s Office implemented Automated Travel Registration</w:t>
      </w:r>
      <w:r w:rsidR="00D31B79">
        <w:t xml:space="preserve"> e</w:t>
      </w:r>
      <w:r w:rsidR="00D31B79">
        <w:t>ffective March 27, 2024</w:t>
      </w:r>
      <w:r>
        <w:t xml:space="preserve">. </w:t>
      </w:r>
    </w:p>
    <w:sectPr w:rsidR="00030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315"/>
    <w:multiLevelType w:val="hybridMultilevel"/>
    <w:tmpl w:val="EB42C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41B4A"/>
    <w:multiLevelType w:val="hybridMultilevel"/>
    <w:tmpl w:val="F2F2D7E6"/>
    <w:lvl w:ilvl="0" w:tplc="3F309F8C">
      <w:start w:val="1"/>
      <w:numFmt w:val="bullet"/>
      <w:lvlText w:val=""/>
      <w:lvlJc w:val="left"/>
      <w:pPr>
        <w:tabs>
          <w:tab w:val="num" w:pos="1080"/>
        </w:tabs>
        <w:ind w:left="1080" w:hanging="360"/>
      </w:pPr>
      <w:rPr>
        <w:rFonts w:ascii="Symbol" w:hAnsi="Symbol" w:hint="default"/>
      </w:rPr>
    </w:lvl>
    <w:lvl w:ilvl="1" w:tplc="25488078">
      <w:numFmt w:val="bullet"/>
      <w:lvlText w:val=""/>
      <w:lvlJc w:val="left"/>
      <w:pPr>
        <w:tabs>
          <w:tab w:val="num" w:pos="1800"/>
        </w:tabs>
        <w:ind w:left="1800" w:hanging="360"/>
      </w:pPr>
      <w:rPr>
        <w:rFonts w:ascii="Symbol" w:hAnsi="Symbol" w:hint="default"/>
      </w:rPr>
    </w:lvl>
    <w:lvl w:ilvl="2" w:tplc="F9969756">
      <w:numFmt w:val="bullet"/>
      <w:lvlText w:val="o"/>
      <w:lvlJc w:val="left"/>
      <w:pPr>
        <w:tabs>
          <w:tab w:val="num" w:pos="2520"/>
        </w:tabs>
        <w:ind w:left="2520" w:hanging="360"/>
      </w:pPr>
      <w:rPr>
        <w:rFonts w:ascii="Courier New" w:hAnsi="Courier New" w:hint="default"/>
      </w:rPr>
    </w:lvl>
    <w:lvl w:ilvl="3" w:tplc="4672F314">
      <w:numFmt w:val="bullet"/>
      <w:lvlText w:val="o"/>
      <w:lvlJc w:val="left"/>
      <w:pPr>
        <w:tabs>
          <w:tab w:val="num" w:pos="3240"/>
        </w:tabs>
        <w:ind w:left="3240" w:hanging="360"/>
      </w:pPr>
      <w:rPr>
        <w:rFonts w:ascii="Courier New" w:hAnsi="Courier New" w:hint="default"/>
      </w:rPr>
    </w:lvl>
    <w:lvl w:ilvl="4" w:tplc="CF743D2E" w:tentative="1">
      <w:start w:val="1"/>
      <w:numFmt w:val="bullet"/>
      <w:lvlText w:val=""/>
      <w:lvlJc w:val="left"/>
      <w:pPr>
        <w:tabs>
          <w:tab w:val="num" w:pos="3960"/>
        </w:tabs>
        <w:ind w:left="3960" w:hanging="360"/>
      </w:pPr>
      <w:rPr>
        <w:rFonts w:ascii="Symbol" w:hAnsi="Symbol" w:hint="default"/>
      </w:rPr>
    </w:lvl>
    <w:lvl w:ilvl="5" w:tplc="976A589A" w:tentative="1">
      <w:start w:val="1"/>
      <w:numFmt w:val="bullet"/>
      <w:lvlText w:val=""/>
      <w:lvlJc w:val="left"/>
      <w:pPr>
        <w:tabs>
          <w:tab w:val="num" w:pos="4680"/>
        </w:tabs>
        <w:ind w:left="4680" w:hanging="360"/>
      </w:pPr>
      <w:rPr>
        <w:rFonts w:ascii="Symbol" w:hAnsi="Symbol" w:hint="default"/>
      </w:rPr>
    </w:lvl>
    <w:lvl w:ilvl="6" w:tplc="6F50CB70" w:tentative="1">
      <w:start w:val="1"/>
      <w:numFmt w:val="bullet"/>
      <w:lvlText w:val=""/>
      <w:lvlJc w:val="left"/>
      <w:pPr>
        <w:tabs>
          <w:tab w:val="num" w:pos="5400"/>
        </w:tabs>
        <w:ind w:left="5400" w:hanging="360"/>
      </w:pPr>
      <w:rPr>
        <w:rFonts w:ascii="Symbol" w:hAnsi="Symbol" w:hint="default"/>
      </w:rPr>
    </w:lvl>
    <w:lvl w:ilvl="7" w:tplc="31D4F64C" w:tentative="1">
      <w:start w:val="1"/>
      <w:numFmt w:val="bullet"/>
      <w:lvlText w:val=""/>
      <w:lvlJc w:val="left"/>
      <w:pPr>
        <w:tabs>
          <w:tab w:val="num" w:pos="6120"/>
        </w:tabs>
        <w:ind w:left="6120" w:hanging="360"/>
      </w:pPr>
      <w:rPr>
        <w:rFonts w:ascii="Symbol" w:hAnsi="Symbol" w:hint="default"/>
      </w:rPr>
    </w:lvl>
    <w:lvl w:ilvl="8" w:tplc="43B49D20" w:tentative="1">
      <w:start w:val="1"/>
      <w:numFmt w:val="bullet"/>
      <w:lvlText w:val=""/>
      <w:lvlJc w:val="left"/>
      <w:pPr>
        <w:tabs>
          <w:tab w:val="num" w:pos="6840"/>
        </w:tabs>
        <w:ind w:left="6840" w:hanging="360"/>
      </w:pPr>
      <w:rPr>
        <w:rFonts w:ascii="Symbol" w:hAnsi="Symbol" w:hint="default"/>
      </w:rPr>
    </w:lvl>
  </w:abstractNum>
  <w:abstractNum w:abstractNumId="2" w15:restartNumberingAfterBreak="0">
    <w:nsid w:val="5AB63F7C"/>
    <w:multiLevelType w:val="hybridMultilevel"/>
    <w:tmpl w:val="829E4CD2"/>
    <w:lvl w:ilvl="0" w:tplc="A2820078">
      <w:start w:val="1"/>
      <w:numFmt w:val="bullet"/>
      <w:lvlText w:val=""/>
      <w:lvlJc w:val="left"/>
      <w:pPr>
        <w:tabs>
          <w:tab w:val="num" w:pos="720"/>
        </w:tabs>
        <w:ind w:left="720" w:hanging="360"/>
      </w:pPr>
      <w:rPr>
        <w:rFonts w:ascii="Symbol" w:hAnsi="Symbol" w:hint="default"/>
      </w:rPr>
    </w:lvl>
    <w:lvl w:ilvl="1" w:tplc="4CAA6D06" w:tentative="1">
      <w:start w:val="1"/>
      <w:numFmt w:val="bullet"/>
      <w:lvlText w:val=""/>
      <w:lvlJc w:val="left"/>
      <w:pPr>
        <w:tabs>
          <w:tab w:val="num" w:pos="1440"/>
        </w:tabs>
        <w:ind w:left="1440" w:hanging="360"/>
      </w:pPr>
      <w:rPr>
        <w:rFonts w:ascii="Symbol" w:hAnsi="Symbol" w:hint="default"/>
      </w:rPr>
    </w:lvl>
    <w:lvl w:ilvl="2" w:tplc="1D4E80FE" w:tentative="1">
      <w:start w:val="1"/>
      <w:numFmt w:val="bullet"/>
      <w:lvlText w:val=""/>
      <w:lvlJc w:val="left"/>
      <w:pPr>
        <w:tabs>
          <w:tab w:val="num" w:pos="2160"/>
        </w:tabs>
        <w:ind w:left="2160" w:hanging="360"/>
      </w:pPr>
      <w:rPr>
        <w:rFonts w:ascii="Symbol" w:hAnsi="Symbol" w:hint="default"/>
      </w:rPr>
    </w:lvl>
    <w:lvl w:ilvl="3" w:tplc="106E8C74" w:tentative="1">
      <w:start w:val="1"/>
      <w:numFmt w:val="bullet"/>
      <w:lvlText w:val=""/>
      <w:lvlJc w:val="left"/>
      <w:pPr>
        <w:tabs>
          <w:tab w:val="num" w:pos="2880"/>
        </w:tabs>
        <w:ind w:left="2880" w:hanging="360"/>
      </w:pPr>
      <w:rPr>
        <w:rFonts w:ascii="Symbol" w:hAnsi="Symbol" w:hint="default"/>
      </w:rPr>
    </w:lvl>
    <w:lvl w:ilvl="4" w:tplc="B130FAF6" w:tentative="1">
      <w:start w:val="1"/>
      <w:numFmt w:val="bullet"/>
      <w:lvlText w:val=""/>
      <w:lvlJc w:val="left"/>
      <w:pPr>
        <w:tabs>
          <w:tab w:val="num" w:pos="3600"/>
        </w:tabs>
        <w:ind w:left="3600" w:hanging="360"/>
      </w:pPr>
      <w:rPr>
        <w:rFonts w:ascii="Symbol" w:hAnsi="Symbol" w:hint="default"/>
      </w:rPr>
    </w:lvl>
    <w:lvl w:ilvl="5" w:tplc="51F48456" w:tentative="1">
      <w:start w:val="1"/>
      <w:numFmt w:val="bullet"/>
      <w:lvlText w:val=""/>
      <w:lvlJc w:val="left"/>
      <w:pPr>
        <w:tabs>
          <w:tab w:val="num" w:pos="4320"/>
        </w:tabs>
        <w:ind w:left="4320" w:hanging="360"/>
      </w:pPr>
      <w:rPr>
        <w:rFonts w:ascii="Symbol" w:hAnsi="Symbol" w:hint="default"/>
      </w:rPr>
    </w:lvl>
    <w:lvl w:ilvl="6" w:tplc="6D942962" w:tentative="1">
      <w:start w:val="1"/>
      <w:numFmt w:val="bullet"/>
      <w:lvlText w:val=""/>
      <w:lvlJc w:val="left"/>
      <w:pPr>
        <w:tabs>
          <w:tab w:val="num" w:pos="5040"/>
        </w:tabs>
        <w:ind w:left="5040" w:hanging="360"/>
      </w:pPr>
      <w:rPr>
        <w:rFonts w:ascii="Symbol" w:hAnsi="Symbol" w:hint="default"/>
      </w:rPr>
    </w:lvl>
    <w:lvl w:ilvl="7" w:tplc="11C05288" w:tentative="1">
      <w:start w:val="1"/>
      <w:numFmt w:val="bullet"/>
      <w:lvlText w:val=""/>
      <w:lvlJc w:val="left"/>
      <w:pPr>
        <w:tabs>
          <w:tab w:val="num" w:pos="5760"/>
        </w:tabs>
        <w:ind w:left="5760" w:hanging="360"/>
      </w:pPr>
      <w:rPr>
        <w:rFonts w:ascii="Symbol" w:hAnsi="Symbol" w:hint="default"/>
      </w:rPr>
    </w:lvl>
    <w:lvl w:ilvl="8" w:tplc="7C44B22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4314EB9"/>
    <w:multiLevelType w:val="hybridMultilevel"/>
    <w:tmpl w:val="B9C8E42E"/>
    <w:lvl w:ilvl="0" w:tplc="44EEEBFA">
      <w:start w:val="1"/>
      <w:numFmt w:val="bullet"/>
      <w:lvlText w:val="●"/>
      <w:lvlJc w:val="left"/>
      <w:pPr>
        <w:tabs>
          <w:tab w:val="num" w:pos="720"/>
        </w:tabs>
        <w:ind w:left="720" w:hanging="360"/>
      </w:pPr>
      <w:rPr>
        <w:rFonts w:ascii="Helvetica Neue" w:hAnsi="Helvetica Neue" w:hint="default"/>
      </w:rPr>
    </w:lvl>
    <w:lvl w:ilvl="1" w:tplc="7F0434B2" w:tentative="1">
      <w:start w:val="1"/>
      <w:numFmt w:val="bullet"/>
      <w:lvlText w:val="●"/>
      <w:lvlJc w:val="left"/>
      <w:pPr>
        <w:tabs>
          <w:tab w:val="num" w:pos="1440"/>
        </w:tabs>
        <w:ind w:left="1440" w:hanging="360"/>
      </w:pPr>
      <w:rPr>
        <w:rFonts w:ascii="Helvetica Neue" w:hAnsi="Helvetica Neue" w:hint="default"/>
      </w:rPr>
    </w:lvl>
    <w:lvl w:ilvl="2" w:tplc="E47E4576" w:tentative="1">
      <w:start w:val="1"/>
      <w:numFmt w:val="bullet"/>
      <w:lvlText w:val="●"/>
      <w:lvlJc w:val="left"/>
      <w:pPr>
        <w:tabs>
          <w:tab w:val="num" w:pos="2160"/>
        </w:tabs>
        <w:ind w:left="2160" w:hanging="360"/>
      </w:pPr>
      <w:rPr>
        <w:rFonts w:ascii="Helvetica Neue" w:hAnsi="Helvetica Neue" w:hint="default"/>
      </w:rPr>
    </w:lvl>
    <w:lvl w:ilvl="3" w:tplc="0DC801C6">
      <w:start w:val="1"/>
      <w:numFmt w:val="bullet"/>
      <w:lvlText w:val="●"/>
      <w:lvlJc w:val="left"/>
      <w:pPr>
        <w:tabs>
          <w:tab w:val="num" w:pos="2880"/>
        </w:tabs>
        <w:ind w:left="2880" w:hanging="360"/>
      </w:pPr>
      <w:rPr>
        <w:rFonts w:ascii="Helvetica Neue" w:hAnsi="Helvetica Neue" w:hint="default"/>
      </w:rPr>
    </w:lvl>
    <w:lvl w:ilvl="4" w:tplc="877046BE" w:tentative="1">
      <w:start w:val="1"/>
      <w:numFmt w:val="bullet"/>
      <w:lvlText w:val="●"/>
      <w:lvlJc w:val="left"/>
      <w:pPr>
        <w:tabs>
          <w:tab w:val="num" w:pos="3600"/>
        </w:tabs>
        <w:ind w:left="3600" w:hanging="360"/>
      </w:pPr>
      <w:rPr>
        <w:rFonts w:ascii="Helvetica Neue" w:hAnsi="Helvetica Neue" w:hint="default"/>
      </w:rPr>
    </w:lvl>
    <w:lvl w:ilvl="5" w:tplc="7A7C8DB0" w:tentative="1">
      <w:start w:val="1"/>
      <w:numFmt w:val="bullet"/>
      <w:lvlText w:val="●"/>
      <w:lvlJc w:val="left"/>
      <w:pPr>
        <w:tabs>
          <w:tab w:val="num" w:pos="4320"/>
        </w:tabs>
        <w:ind w:left="4320" w:hanging="360"/>
      </w:pPr>
      <w:rPr>
        <w:rFonts w:ascii="Helvetica Neue" w:hAnsi="Helvetica Neue" w:hint="default"/>
      </w:rPr>
    </w:lvl>
    <w:lvl w:ilvl="6" w:tplc="FA289AB6" w:tentative="1">
      <w:start w:val="1"/>
      <w:numFmt w:val="bullet"/>
      <w:lvlText w:val="●"/>
      <w:lvlJc w:val="left"/>
      <w:pPr>
        <w:tabs>
          <w:tab w:val="num" w:pos="5040"/>
        </w:tabs>
        <w:ind w:left="5040" w:hanging="360"/>
      </w:pPr>
      <w:rPr>
        <w:rFonts w:ascii="Helvetica Neue" w:hAnsi="Helvetica Neue" w:hint="default"/>
      </w:rPr>
    </w:lvl>
    <w:lvl w:ilvl="7" w:tplc="D8BC5CF2" w:tentative="1">
      <w:start w:val="1"/>
      <w:numFmt w:val="bullet"/>
      <w:lvlText w:val="●"/>
      <w:lvlJc w:val="left"/>
      <w:pPr>
        <w:tabs>
          <w:tab w:val="num" w:pos="5760"/>
        </w:tabs>
        <w:ind w:left="5760" w:hanging="360"/>
      </w:pPr>
      <w:rPr>
        <w:rFonts w:ascii="Helvetica Neue" w:hAnsi="Helvetica Neue" w:hint="default"/>
      </w:rPr>
    </w:lvl>
    <w:lvl w:ilvl="8" w:tplc="2F5AFC06" w:tentative="1">
      <w:start w:val="1"/>
      <w:numFmt w:val="bullet"/>
      <w:lvlText w:val="●"/>
      <w:lvlJc w:val="left"/>
      <w:pPr>
        <w:tabs>
          <w:tab w:val="num" w:pos="6480"/>
        </w:tabs>
        <w:ind w:left="6480" w:hanging="360"/>
      </w:pPr>
      <w:rPr>
        <w:rFonts w:ascii="Helvetica Neue" w:hAnsi="Helvetica Neue" w:hint="default"/>
      </w:rPr>
    </w:lvl>
  </w:abstractNum>
  <w:num w:numId="1" w16cid:durableId="554777975">
    <w:abstractNumId w:val="1"/>
  </w:num>
  <w:num w:numId="2" w16cid:durableId="542987135">
    <w:abstractNumId w:val="2"/>
  </w:num>
  <w:num w:numId="3" w16cid:durableId="1043482995">
    <w:abstractNumId w:val="0"/>
  </w:num>
  <w:num w:numId="4" w16cid:durableId="213350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68"/>
    <w:rsid w:val="00011758"/>
    <w:rsid w:val="00025A62"/>
    <w:rsid w:val="000307B5"/>
    <w:rsid w:val="00134AA2"/>
    <w:rsid w:val="00162902"/>
    <w:rsid w:val="00171ED4"/>
    <w:rsid w:val="001F717C"/>
    <w:rsid w:val="002F0ADA"/>
    <w:rsid w:val="00380A82"/>
    <w:rsid w:val="003E6E68"/>
    <w:rsid w:val="00511409"/>
    <w:rsid w:val="0055008B"/>
    <w:rsid w:val="006366B6"/>
    <w:rsid w:val="006E002A"/>
    <w:rsid w:val="00771DE2"/>
    <w:rsid w:val="007A48C1"/>
    <w:rsid w:val="008766FE"/>
    <w:rsid w:val="0097276F"/>
    <w:rsid w:val="009D2941"/>
    <w:rsid w:val="00A46C26"/>
    <w:rsid w:val="00AC3E22"/>
    <w:rsid w:val="00C60B4D"/>
    <w:rsid w:val="00D2466D"/>
    <w:rsid w:val="00D31B79"/>
    <w:rsid w:val="00D85B8B"/>
    <w:rsid w:val="00E469E2"/>
    <w:rsid w:val="00EC2912"/>
    <w:rsid w:val="00FA681A"/>
    <w:rsid w:val="00FD1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9A36"/>
  <w15:chartTrackingRefBased/>
  <w15:docId w15:val="{33FC8087-2578-490D-834D-D896F887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1175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1758"/>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011758"/>
    <w:rPr>
      <w:b/>
      <w:bCs/>
    </w:rPr>
  </w:style>
  <w:style w:type="paragraph" w:styleId="NormalWeb">
    <w:name w:val="Normal (Web)"/>
    <w:basedOn w:val="Normal"/>
    <w:uiPriority w:val="99"/>
    <w:semiHidden/>
    <w:unhideWhenUsed/>
    <w:rsid w:val="000117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46C26"/>
    <w:rPr>
      <w:color w:val="0563C1" w:themeColor="hyperlink"/>
      <w:u w:val="single"/>
    </w:rPr>
  </w:style>
  <w:style w:type="character" w:styleId="UnresolvedMention">
    <w:name w:val="Unresolved Mention"/>
    <w:basedOn w:val="DefaultParagraphFont"/>
    <w:uiPriority w:val="99"/>
    <w:semiHidden/>
    <w:unhideWhenUsed/>
    <w:rsid w:val="00A46C26"/>
    <w:rPr>
      <w:color w:val="605E5C"/>
      <w:shd w:val="clear" w:color="auto" w:fill="E1DFDD"/>
    </w:rPr>
  </w:style>
  <w:style w:type="paragraph" w:styleId="ListParagraph">
    <w:name w:val="List Paragraph"/>
    <w:basedOn w:val="Normal"/>
    <w:uiPriority w:val="34"/>
    <w:qFormat/>
    <w:rsid w:val="00A46C26"/>
    <w:pPr>
      <w:ind w:left="720"/>
      <w:contextualSpacing/>
    </w:pPr>
  </w:style>
  <w:style w:type="character" w:styleId="CommentReference">
    <w:name w:val="annotation reference"/>
    <w:basedOn w:val="DefaultParagraphFont"/>
    <w:uiPriority w:val="99"/>
    <w:semiHidden/>
    <w:unhideWhenUsed/>
    <w:rsid w:val="009D2941"/>
    <w:rPr>
      <w:sz w:val="16"/>
      <w:szCs w:val="16"/>
    </w:rPr>
  </w:style>
  <w:style w:type="paragraph" w:styleId="CommentText">
    <w:name w:val="annotation text"/>
    <w:basedOn w:val="Normal"/>
    <w:link w:val="CommentTextChar"/>
    <w:uiPriority w:val="99"/>
    <w:unhideWhenUsed/>
    <w:rsid w:val="009D2941"/>
    <w:pPr>
      <w:spacing w:line="240" w:lineRule="auto"/>
    </w:pPr>
    <w:rPr>
      <w:sz w:val="20"/>
      <w:szCs w:val="20"/>
    </w:rPr>
  </w:style>
  <w:style w:type="character" w:customStyle="1" w:styleId="CommentTextChar">
    <w:name w:val="Comment Text Char"/>
    <w:basedOn w:val="DefaultParagraphFont"/>
    <w:link w:val="CommentText"/>
    <w:uiPriority w:val="99"/>
    <w:rsid w:val="009D2941"/>
    <w:rPr>
      <w:sz w:val="20"/>
      <w:szCs w:val="20"/>
    </w:rPr>
  </w:style>
  <w:style w:type="paragraph" w:styleId="CommentSubject">
    <w:name w:val="annotation subject"/>
    <w:basedOn w:val="CommentText"/>
    <w:next w:val="CommentText"/>
    <w:link w:val="CommentSubjectChar"/>
    <w:uiPriority w:val="99"/>
    <w:semiHidden/>
    <w:unhideWhenUsed/>
    <w:rsid w:val="009D2941"/>
    <w:rPr>
      <w:b/>
      <w:bCs/>
    </w:rPr>
  </w:style>
  <w:style w:type="character" w:customStyle="1" w:styleId="CommentSubjectChar">
    <w:name w:val="Comment Subject Char"/>
    <w:basedOn w:val="CommentTextChar"/>
    <w:link w:val="CommentSubject"/>
    <w:uiPriority w:val="99"/>
    <w:semiHidden/>
    <w:rsid w:val="009D29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49431">
      <w:bodyDiv w:val="1"/>
      <w:marLeft w:val="0"/>
      <w:marRight w:val="0"/>
      <w:marTop w:val="0"/>
      <w:marBottom w:val="0"/>
      <w:divBdr>
        <w:top w:val="none" w:sz="0" w:space="0" w:color="auto"/>
        <w:left w:val="none" w:sz="0" w:space="0" w:color="auto"/>
        <w:bottom w:val="none" w:sz="0" w:space="0" w:color="auto"/>
        <w:right w:val="none" w:sz="0" w:space="0" w:color="auto"/>
      </w:divBdr>
      <w:divsChild>
        <w:div w:id="116603275">
          <w:marLeft w:val="547"/>
          <w:marRight w:val="0"/>
          <w:marTop w:val="0"/>
          <w:marBottom w:val="120"/>
          <w:divBdr>
            <w:top w:val="none" w:sz="0" w:space="0" w:color="auto"/>
            <w:left w:val="none" w:sz="0" w:space="0" w:color="auto"/>
            <w:bottom w:val="none" w:sz="0" w:space="0" w:color="auto"/>
            <w:right w:val="none" w:sz="0" w:space="0" w:color="auto"/>
          </w:divBdr>
        </w:div>
      </w:divsChild>
    </w:div>
    <w:div w:id="743186102">
      <w:bodyDiv w:val="1"/>
      <w:marLeft w:val="0"/>
      <w:marRight w:val="0"/>
      <w:marTop w:val="0"/>
      <w:marBottom w:val="0"/>
      <w:divBdr>
        <w:top w:val="none" w:sz="0" w:space="0" w:color="auto"/>
        <w:left w:val="none" w:sz="0" w:space="0" w:color="auto"/>
        <w:bottom w:val="none" w:sz="0" w:space="0" w:color="auto"/>
        <w:right w:val="none" w:sz="0" w:space="0" w:color="auto"/>
      </w:divBdr>
      <w:divsChild>
        <w:div w:id="356933413">
          <w:marLeft w:val="2592"/>
          <w:marRight w:val="0"/>
          <w:marTop w:val="107"/>
          <w:marBottom w:val="120"/>
          <w:divBdr>
            <w:top w:val="none" w:sz="0" w:space="0" w:color="auto"/>
            <w:left w:val="none" w:sz="0" w:space="0" w:color="auto"/>
            <w:bottom w:val="none" w:sz="0" w:space="0" w:color="auto"/>
            <w:right w:val="none" w:sz="0" w:space="0" w:color="auto"/>
          </w:divBdr>
        </w:div>
      </w:divsChild>
    </w:div>
    <w:div w:id="1908298417">
      <w:bodyDiv w:val="1"/>
      <w:marLeft w:val="0"/>
      <w:marRight w:val="0"/>
      <w:marTop w:val="0"/>
      <w:marBottom w:val="0"/>
      <w:divBdr>
        <w:top w:val="none" w:sz="0" w:space="0" w:color="auto"/>
        <w:left w:val="none" w:sz="0" w:space="0" w:color="auto"/>
        <w:bottom w:val="none" w:sz="0" w:space="0" w:color="auto"/>
        <w:right w:val="none" w:sz="0" w:space="0" w:color="auto"/>
      </w:divBdr>
      <w:divsChild>
        <w:div w:id="2057851380">
          <w:marLeft w:val="2592"/>
          <w:marRight w:val="0"/>
          <w:marTop w:val="107"/>
          <w:marBottom w:val="120"/>
          <w:divBdr>
            <w:top w:val="none" w:sz="0" w:space="0" w:color="auto"/>
            <w:left w:val="none" w:sz="0" w:space="0" w:color="auto"/>
            <w:bottom w:val="none" w:sz="0" w:space="0" w:color="auto"/>
            <w:right w:val="none" w:sz="0" w:space="0" w:color="auto"/>
          </w:divBdr>
        </w:div>
        <w:div w:id="246034387">
          <w:marLeft w:val="2592"/>
          <w:marRight w:val="0"/>
          <w:marTop w:val="107"/>
          <w:marBottom w:val="120"/>
          <w:divBdr>
            <w:top w:val="none" w:sz="0" w:space="0" w:color="auto"/>
            <w:left w:val="none" w:sz="0" w:space="0" w:color="auto"/>
            <w:bottom w:val="none" w:sz="0" w:space="0" w:color="auto"/>
            <w:right w:val="none" w:sz="0" w:space="0" w:color="auto"/>
          </w:divBdr>
        </w:div>
        <w:div w:id="1198548012">
          <w:marLeft w:val="2592"/>
          <w:marRight w:val="0"/>
          <w:marTop w:val="107"/>
          <w:marBottom w:val="120"/>
          <w:divBdr>
            <w:top w:val="none" w:sz="0" w:space="0" w:color="auto"/>
            <w:left w:val="none" w:sz="0" w:space="0" w:color="auto"/>
            <w:bottom w:val="none" w:sz="0" w:space="0" w:color="auto"/>
            <w:right w:val="none" w:sz="0" w:space="0" w:color="auto"/>
          </w:divBdr>
        </w:div>
        <w:div w:id="1784693511">
          <w:marLeft w:val="2592"/>
          <w:marRight w:val="0"/>
          <w:marTop w:val="107"/>
          <w:marBottom w:val="120"/>
          <w:divBdr>
            <w:top w:val="none" w:sz="0" w:space="0" w:color="auto"/>
            <w:left w:val="none" w:sz="0" w:space="0" w:color="auto"/>
            <w:bottom w:val="none" w:sz="0" w:space="0" w:color="auto"/>
            <w:right w:val="none" w:sz="0" w:space="0" w:color="auto"/>
          </w:divBdr>
        </w:div>
      </w:divsChild>
    </w:div>
    <w:div w:id="1935867939">
      <w:bodyDiv w:val="1"/>
      <w:marLeft w:val="0"/>
      <w:marRight w:val="0"/>
      <w:marTop w:val="0"/>
      <w:marBottom w:val="0"/>
      <w:divBdr>
        <w:top w:val="none" w:sz="0" w:space="0" w:color="auto"/>
        <w:left w:val="none" w:sz="0" w:space="0" w:color="auto"/>
        <w:bottom w:val="none" w:sz="0" w:space="0" w:color="auto"/>
        <w:right w:val="none" w:sz="0" w:space="0" w:color="auto"/>
      </w:divBdr>
      <w:divsChild>
        <w:div w:id="926117458">
          <w:marLeft w:val="547"/>
          <w:marRight w:val="0"/>
          <w:marTop w:val="0"/>
          <w:marBottom w:val="120"/>
          <w:divBdr>
            <w:top w:val="none" w:sz="0" w:space="0" w:color="auto"/>
            <w:left w:val="none" w:sz="0" w:space="0" w:color="auto"/>
            <w:bottom w:val="none" w:sz="0" w:space="0" w:color="auto"/>
            <w:right w:val="none" w:sz="0" w:space="0" w:color="auto"/>
          </w:divBdr>
        </w:div>
        <w:div w:id="2142844794">
          <w:marLeft w:val="1267"/>
          <w:marRight w:val="0"/>
          <w:marTop w:val="0"/>
          <w:marBottom w:val="120"/>
          <w:divBdr>
            <w:top w:val="none" w:sz="0" w:space="0" w:color="auto"/>
            <w:left w:val="none" w:sz="0" w:space="0" w:color="auto"/>
            <w:bottom w:val="none" w:sz="0" w:space="0" w:color="auto"/>
            <w:right w:val="none" w:sz="0" w:space="0" w:color="auto"/>
          </w:divBdr>
        </w:div>
        <w:div w:id="1388600747">
          <w:marLeft w:val="1886"/>
          <w:marRight w:val="0"/>
          <w:marTop w:val="0"/>
          <w:marBottom w:val="120"/>
          <w:divBdr>
            <w:top w:val="none" w:sz="0" w:space="0" w:color="auto"/>
            <w:left w:val="none" w:sz="0" w:space="0" w:color="auto"/>
            <w:bottom w:val="none" w:sz="0" w:space="0" w:color="auto"/>
            <w:right w:val="none" w:sz="0" w:space="0" w:color="auto"/>
          </w:divBdr>
        </w:div>
        <w:div w:id="18312092">
          <w:marLeft w:val="2606"/>
          <w:marRight w:val="0"/>
          <w:marTop w:val="0"/>
          <w:marBottom w:val="120"/>
          <w:divBdr>
            <w:top w:val="none" w:sz="0" w:space="0" w:color="auto"/>
            <w:left w:val="none" w:sz="0" w:space="0" w:color="auto"/>
            <w:bottom w:val="none" w:sz="0" w:space="0" w:color="auto"/>
            <w:right w:val="none" w:sz="0" w:space="0" w:color="auto"/>
          </w:divBdr>
        </w:div>
        <w:div w:id="139539383">
          <w:marLeft w:val="1886"/>
          <w:marRight w:val="0"/>
          <w:marTop w:val="0"/>
          <w:marBottom w:val="120"/>
          <w:divBdr>
            <w:top w:val="none" w:sz="0" w:space="0" w:color="auto"/>
            <w:left w:val="none" w:sz="0" w:space="0" w:color="auto"/>
            <w:bottom w:val="none" w:sz="0" w:space="0" w:color="auto"/>
            <w:right w:val="none" w:sz="0" w:space="0" w:color="auto"/>
          </w:divBdr>
        </w:div>
        <w:div w:id="96340228">
          <w:marLeft w:val="2520"/>
          <w:marRight w:val="0"/>
          <w:marTop w:val="0"/>
          <w:marBottom w:val="120"/>
          <w:divBdr>
            <w:top w:val="none" w:sz="0" w:space="0" w:color="auto"/>
            <w:left w:val="none" w:sz="0" w:space="0" w:color="auto"/>
            <w:bottom w:val="none" w:sz="0" w:space="0" w:color="auto"/>
            <w:right w:val="none" w:sz="0" w:space="0" w:color="auto"/>
          </w:divBdr>
        </w:div>
      </w:divsChild>
    </w:div>
    <w:div w:id="207750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assp.edu/sites/default/files/publications/Travel%20Provider%20Email%20Addresses_0.pdf" TargetMode="External"/><Relationship Id="rId13" Type="http://schemas.openxmlformats.org/officeDocument/2006/relationships/hyperlink" Target="mailto:UMass.Trips@healix.com" TargetMode="External"/><Relationship Id="rId3" Type="http://schemas.openxmlformats.org/officeDocument/2006/relationships/settings" Target="settings.xml"/><Relationship Id="rId7" Type="http://schemas.openxmlformats.org/officeDocument/2006/relationships/hyperlink" Target="https://www.umassp.edu/sites/default/files/publications/Travel%20Provider%20Email%20Addresses_0.pdf" TargetMode="External"/><Relationship Id="rId12" Type="http://schemas.openxmlformats.org/officeDocument/2006/relationships/hyperlink" Target="mailto:reservations@res-marriot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UMass.Trips@healix.com" TargetMode="External"/><Relationship Id="rId11" Type="http://schemas.openxmlformats.org/officeDocument/2006/relationships/hyperlink" Target="mailto:noreply@h4.hilton.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no-reply@notify.email.aa.com" TargetMode="External"/><Relationship Id="rId4" Type="http://schemas.openxmlformats.org/officeDocument/2006/relationships/webSettings" Target="webSettings.xml"/><Relationship Id="rId9" Type="http://schemas.openxmlformats.org/officeDocument/2006/relationships/hyperlink" Target="mailto:receipts@united.com" TargetMode="External"/><Relationship Id="rId14" Type="http://schemas.openxmlformats.org/officeDocument/2006/relationships/hyperlink" Target="https://www.umassp.edu/sites/default/files/publications/Travel%20Registration%20via%20Email%20Guide%20final%20January%202024%202%20%281%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 Christine</dc:creator>
  <cp:keywords/>
  <dc:description/>
  <cp:lastModifiedBy>Packard, Christine</cp:lastModifiedBy>
  <cp:revision>7</cp:revision>
  <dcterms:created xsi:type="dcterms:W3CDTF">2024-03-18T18:06:00Z</dcterms:created>
  <dcterms:modified xsi:type="dcterms:W3CDTF">2024-03-18T18:11:00Z</dcterms:modified>
</cp:coreProperties>
</file>