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694A" w14:textId="77777777" w:rsidR="00771140" w:rsidRPr="00771140" w:rsidRDefault="00771140" w:rsidP="00771140">
      <w:pPr>
        <w:keepNext/>
        <w:keepLines/>
        <w:spacing w:before="240"/>
        <w:outlineLvl w:val="0"/>
        <w:rPr>
          <w:b/>
          <w:bCs/>
          <w:sz w:val="40"/>
          <w:szCs w:val="40"/>
          <w:lang w:bidi="en-US"/>
        </w:rPr>
      </w:pPr>
      <w:bookmarkStart w:id="0" w:name="_Hlk184473538"/>
      <w:r w:rsidRPr="00771140">
        <w:rPr>
          <w:rFonts w:eastAsia="Aptos"/>
          <w:b/>
          <w:bCs/>
          <w:sz w:val="40"/>
          <w:szCs w:val="40"/>
        </w:rPr>
        <w:t xml:space="preserve">University of Massachusetts Board of Trustees  </w:t>
      </w:r>
    </w:p>
    <w:p w14:paraId="05C3FB33" w14:textId="04480652" w:rsidR="00771140" w:rsidRPr="00771140" w:rsidRDefault="00771140" w:rsidP="00771140">
      <w:pPr>
        <w:spacing w:before="200"/>
        <w:jc w:val="both"/>
        <w:outlineLvl w:val="1"/>
        <w:rPr>
          <w:b/>
          <w:bCs/>
          <w:sz w:val="40"/>
          <w:szCs w:val="40"/>
          <w:lang w:bidi="en-US"/>
        </w:rPr>
      </w:pPr>
      <w:r w:rsidRPr="00771140">
        <w:rPr>
          <w:b/>
          <w:bCs/>
          <w:sz w:val="40"/>
          <w:szCs w:val="40"/>
          <w:lang w:bidi="en-US"/>
        </w:rPr>
        <w:t>Votes</w:t>
      </w:r>
    </w:p>
    <w:p w14:paraId="653D8165" w14:textId="6EC022E1" w:rsidR="00753C25" w:rsidRPr="00771140" w:rsidRDefault="00771140" w:rsidP="00771140">
      <w:pPr>
        <w:keepNext/>
        <w:keepLines/>
        <w:spacing w:before="240"/>
        <w:outlineLvl w:val="0"/>
        <w:rPr>
          <w:caps/>
          <w:sz w:val="40"/>
          <w:szCs w:val="40"/>
        </w:rPr>
        <w:sectPr w:rsidR="00753C25" w:rsidRPr="00771140" w:rsidSect="00A53B9E">
          <w:headerReference w:type="default" r:id="rId8"/>
          <w:pgSz w:w="12240" w:h="15840"/>
          <w:pgMar w:top="1440" w:right="1440" w:bottom="1440" w:left="1440" w:header="864" w:footer="720" w:gutter="0"/>
          <w:cols w:space="720"/>
          <w:titlePg/>
          <w:docGrid w:linePitch="360"/>
        </w:sectPr>
      </w:pPr>
      <w:r>
        <w:rPr>
          <w:rFonts w:eastAsia="Aptos"/>
          <w:b/>
          <w:bCs/>
          <w:sz w:val="40"/>
          <w:szCs w:val="40"/>
        </w:rPr>
        <w:t xml:space="preserve">September </w:t>
      </w:r>
      <w:r w:rsidR="00EE7ACA">
        <w:rPr>
          <w:rFonts w:eastAsia="Aptos"/>
          <w:b/>
          <w:bCs/>
          <w:sz w:val="40"/>
          <w:szCs w:val="40"/>
        </w:rPr>
        <w:t>26</w:t>
      </w:r>
      <w:r>
        <w:rPr>
          <w:rFonts w:eastAsia="Aptos"/>
          <w:b/>
          <w:bCs/>
          <w:sz w:val="40"/>
          <w:szCs w:val="40"/>
        </w:rPr>
        <w:t xml:space="preserve">, </w:t>
      </w:r>
      <w:proofErr w:type="gramStart"/>
      <w:r>
        <w:rPr>
          <w:rFonts w:eastAsia="Aptos"/>
          <w:b/>
          <w:bCs/>
          <w:sz w:val="40"/>
          <w:szCs w:val="40"/>
        </w:rPr>
        <w:t>2025</w:t>
      </w:r>
      <w:proofErr w:type="gramEnd"/>
      <w:r w:rsidRPr="006145AA">
        <w:rPr>
          <w:rFonts w:eastAsia="Aptos"/>
          <w:b/>
          <w:bCs/>
          <w:sz w:val="40"/>
          <w:szCs w:val="40"/>
        </w:rPr>
        <w:t xml:space="preserve"> </w:t>
      </w:r>
      <w:r>
        <w:rPr>
          <w:rFonts w:eastAsia="Aptos"/>
          <w:b/>
          <w:bCs/>
          <w:sz w:val="40"/>
          <w:szCs w:val="40"/>
        </w:rPr>
        <w:t xml:space="preserve"> </w:t>
      </w:r>
    </w:p>
    <w:bookmarkEnd w:id="0"/>
    <w:p w14:paraId="68755200" w14:textId="77777777" w:rsidR="00EE7ACA" w:rsidRPr="00797F54" w:rsidRDefault="00EE7ACA" w:rsidP="00776A59">
      <w:pPr>
        <w:keepNext/>
        <w:keepLines/>
        <w:spacing w:before="240"/>
        <w:outlineLvl w:val="0"/>
        <w:rPr>
          <w:b/>
          <w:bCs/>
          <w:sz w:val="40"/>
          <w:szCs w:val="40"/>
          <w:lang w:bidi="en-US"/>
        </w:rPr>
      </w:pPr>
      <w:r w:rsidRPr="00797F54">
        <w:rPr>
          <w:rFonts w:eastAsia="Aptos"/>
          <w:b/>
          <w:bCs/>
          <w:sz w:val="40"/>
          <w:szCs w:val="40"/>
        </w:rPr>
        <w:lastRenderedPageBreak/>
        <w:t xml:space="preserve">University of Massachusetts Board of Trustees  </w:t>
      </w:r>
    </w:p>
    <w:p w14:paraId="77D7C721" w14:textId="77777777" w:rsidR="00EE7ACA" w:rsidRPr="00797F54" w:rsidRDefault="00EE7ACA" w:rsidP="00776A59">
      <w:pPr>
        <w:spacing w:before="200"/>
        <w:outlineLvl w:val="1"/>
        <w:rPr>
          <w:b/>
          <w:bCs/>
          <w:sz w:val="24"/>
          <w:szCs w:val="24"/>
          <w:lang w:bidi="en-US"/>
        </w:rPr>
      </w:pPr>
      <w:r>
        <w:rPr>
          <w:b/>
          <w:bCs/>
          <w:sz w:val="24"/>
          <w:szCs w:val="24"/>
          <w:lang w:bidi="en-US"/>
        </w:rPr>
        <w:t>Committee</w:t>
      </w:r>
      <w:r w:rsidRPr="00797F54">
        <w:rPr>
          <w:b/>
          <w:bCs/>
          <w:sz w:val="24"/>
          <w:szCs w:val="24"/>
          <w:lang w:bidi="en-US"/>
        </w:rPr>
        <w:t>:</w:t>
      </w:r>
    </w:p>
    <w:p w14:paraId="2BFF23DE" w14:textId="77777777" w:rsidR="00EE7ACA" w:rsidRPr="00797F54" w:rsidRDefault="00EE7ACA" w:rsidP="00776A59">
      <w:pPr>
        <w:rPr>
          <w:bCs/>
          <w:sz w:val="24"/>
          <w:szCs w:val="24"/>
        </w:rPr>
      </w:pPr>
      <w:r>
        <w:rPr>
          <w:bCs/>
          <w:sz w:val="24"/>
          <w:szCs w:val="24"/>
        </w:rPr>
        <w:t xml:space="preserve">Governance </w:t>
      </w:r>
      <w:r>
        <w:rPr>
          <w:sz w:val="24"/>
          <w:szCs w:val="24"/>
          <w:lang w:bidi="en-US"/>
        </w:rPr>
        <w:t>–</w:t>
      </w:r>
      <w:r w:rsidRPr="006E7107">
        <w:rPr>
          <w:sz w:val="24"/>
          <w:szCs w:val="24"/>
          <w:lang w:bidi="en-US"/>
        </w:rPr>
        <w:t xml:space="preserve"> September </w:t>
      </w:r>
      <w:r>
        <w:rPr>
          <w:sz w:val="24"/>
          <w:szCs w:val="24"/>
          <w:lang w:bidi="en-US"/>
        </w:rPr>
        <w:t>18</w:t>
      </w:r>
      <w:r w:rsidRPr="006E7107">
        <w:rPr>
          <w:sz w:val="24"/>
          <w:szCs w:val="24"/>
          <w:lang w:bidi="en-US"/>
        </w:rPr>
        <w:t>, 2025</w:t>
      </w:r>
    </w:p>
    <w:p w14:paraId="760FBE42" w14:textId="77777777" w:rsidR="00EE7ACA" w:rsidRPr="00797F54" w:rsidRDefault="00EE7ACA" w:rsidP="00776A59">
      <w:pPr>
        <w:spacing w:before="200"/>
        <w:outlineLvl w:val="1"/>
        <w:rPr>
          <w:b/>
          <w:bCs/>
          <w:sz w:val="24"/>
          <w:szCs w:val="24"/>
          <w:lang w:bidi="en-US"/>
        </w:rPr>
      </w:pPr>
      <w:r w:rsidRPr="00797F54">
        <w:rPr>
          <w:b/>
          <w:bCs/>
          <w:sz w:val="24"/>
          <w:szCs w:val="24"/>
          <w:lang w:bidi="en-US"/>
        </w:rPr>
        <w:t>Action Item #1:</w:t>
      </w:r>
    </w:p>
    <w:p w14:paraId="5502D62C" w14:textId="77777777" w:rsidR="00EE7ACA" w:rsidRPr="00797F54" w:rsidRDefault="00EE7ACA" w:rsidP="00776A59">
      <w:pPr>
        <w:rPr>
          <w:bCs/>
          <w:sz w:val="24"/>
          <w:szCs w:val="24"/>
        </w:rPr>
      </w:pPr>
      <w:r w:rsidRPr="00797F54">
        <w:rPr>
          <w:bCs/>
          <w:sz w:val="24"/>
          <w:szCs w:val="24"/>
        </w:rPr>
        <w:t>2025/2026 Board of Trustees Officers and Committee Leadership</w:t>
      </w:r>
    </w:p>
    <w:p w14:paraId="68DF3AE9" w14:textId="77777777" w:rsidR="00EE7ACA" w:rsidRPr="008D4EFD" w:rsidRDefault="00EE7ACA" w:rsidP="00776A59">
      <w:pPr>
        <w:spacing w:before="200"/>
        <w:outlineLvl w:val="1"/>
        <w:rPr>
          <w:b/>
          <w:bCs/>
          <w:sz w:val="24"/>
          <w:szCs w:val="24"/>
          <w:lang w:bidi="en-US"/>
        </w:rPr>
      </w:pPr>
      <w:r w:rsidRPr="008D4EFD">
        <w:rPr>
          <w:b/>
          <w:bCs/>
          <w:sz w:val="24"/>
          <w:szCs w:val="24"/>
          <w:lang w:bidi="en-US"/>
        </w:rPr>
        <w:t>Date:</w:t>
      </w:r>
    </w:p>
    <w:p w14:paraId="56E3F02F" w14:textId="77777777" w:rsidR="00EE7ACA" w:rsidRPr="006E7107" w:rsidRDefault="00EE7ACA" w:rsidP="00776A59">
      <w:pPr>
        <w:rPr>
          <w:sz w:val="24"/>
          <w:szCs w:val="24"/>
          <w:lang w:bidi="en-US"/>
        </w:rPr>
      </w:pPr>
      <w:r w:rsidRPr="006E7107">
        <w:rPr>
          <w:sz w:val="24"/>
          <w:szCs w:val="24"/>
          <w:lang w:bidi="en-US"/>
        </w:rPr>
        <w:t>Board of Trustees</w:t>
      </w:r>
      <w:r>
        <w:rPr>
          <w:bCs/>
          <w:sz w:val="24"/>
          <w:szCs w:val="24"/>
        </w:rPr>
        <w:t xml:space="preserve"> </w:t>
      </w:r>
      <w:r>
        <w:rPr>
          <w:sz w:val="24"/>
          <w:szCs w:val="24"/>
          <w:lang w:bidi="en-US"/>
        </w:rPr>
        <w:t>–</w:t>
      </w:r>
      <w:r w:rsidRPr="006E7107">
        <w:rPr>
          <w:sz w:val="24"/>
          <w:szCs w:val="24"/>
          <w:lang w:bidi="en-US"/>
        </w:rPr>
        <w:t xml:space="preserve"> September 2</w:t>
      </w:r>
      <w:r>
        <w:rPr>
          <w:sz w:val="24"/>
          <w:szCs w:val="24"/>
          <w:lang w:bidi="en-US"/>
        </w:rPr>
        <w:t>6</w:t>
      </w:r>
      <w:r w:rsidRPr="006E7107">
        <w:rPr>
          <w:sz w:val="24"/>
          <w:szCs w:val="24"/>
          <w:lang w:bidi="en-US"/>
        </w:rPr>
        <w:t>, 2025</w:t>
      </w:r>
    </w:p>
    <w:p w14:paraId="0182185D" w14:textId="77777777" w:rsidR="00EE7ACA" w:rsidRPr="008D4EFD" w:rsidRDefault="00EE7ACA" w:rsidP="00776A59">
      <w:pPr>
        <w:spacing w:before="200"/>
        <w:outlineLvl w:val="1"/>
        <w:rPr>
          <w:b/>
          <w:bCs/>
          <w:sz w:val="24"/>
          <w:szCs w:val="24"/>
          <w:lang w:val="fr-FR" w:bidi="en-US"/>
        </w:rPr>
      </w:pPr>
      <w:r w:rsidRPr="008D4EFD">
        <w:rPr>
          <w:b/>
          <w:bCs/>
          <w:sz w:val="24"/>
          <w:szCs w:val="24"/>
          <w:lang w:val="fr-FR" w:bidi="en-US"/>
        </w:rPr>
        <w:t xml:space="preserve">Document &amp; Vote Identification </w:t>
      </w:r>
      <w:proofErr w:type="gramStart"/>
      <w:r w:rsidRPr="008D4EFD">
        <w:rPr>
          <w:b/>
          <w:bCs/>
          <w:sz w:val="24"/>
          <w:szCs w:val="24"/>
          <w:lang w:val="fr-FR" w:bidi="en-US"/>
        </w:rPr>
        <w:t>#:</w:t>
      </w:r>
      <w:proofErr w:type="gramEnd"/>
    </w:p>
    <w:p w14:paraId="76ED60BA" w14:textId="77777777" w:rsidR="00EE7ACA" w:rsidRPr="008D4EFD" w:rsidRDefault="00EE7ACA" w:rsidP="00776A59">
      <w:pPr>
        <w:rPr>
          <w:sz w:val="24"/>
          <w:szCs w:val="24"/>
          <w:lang w:val="fr-FR"/>
        </w:rPr>
      </w:pPr>
      <w:r w:rsidRPr="008D4EFD">
        <w:rPr>
          <w:sz w:val="24"/>
          <w:szCs w:val="24"/>
          <w:lang w:val="fr-FR"/>
        </w:rPr>
        <w:t>T25-046</w:t>
      </w:r>
    </w:p>
    <w:p w14:paraId="0BA4C193" w14:textId="77777777" w:rsidR="00EE7ACA" w:rsidRPr="008D4EFD" w:rsidRDefault="00EE7ACA" w:rsidP="00776A59">
      <w:pPr>
        <w:pBdr>
          <w:bottom w:val="single" w:sz="4" w:space="1" w:color="auto"/>
        </w:pBdr>
        <w:rPr>
          <w:sz w:val="24"/>
          <w:szCs w:val="24"/>
          <w:lang w:val="fr-FR" w:bidi="en-US"/>
        </w:rPr>
      </w:pPr>
    </w:p>
    <w:p w14:paraId="0F82B929" w14:textId="77777777" w:rsidR="00BC5196" w:rsidRPr="00776A59" w:rsidRDefault="00BC5196" w:rsidP="00776A59">
      <w:pPr>
        <w:pStyle w:val="Heading2"/>
        <w:jc w:val="left"/>
        <w:rPr>
          <w:rFonts w:ascii="Times New Roman" w:hAnsi="Times New Roman" w:cs="Times New Roman"/>
          <w:sz w:val="24"/>
          <w:szCs w:val="24"/>
          <w:lang w:val="fr-FR"/>
        </w:rPr>
      </w:pPr>
      <w:proofErr w:type="spellStart"/>
      <w:proofErr w:type="gramStart"/>
      <w:r w:rsidRPr="00776A59">
        <w:rPr>
          <w:rFonts w:ascii="Times New Roman" w:hAnsi="Times New Roman" w:cs="Times New Roman"/>
          <w:sz w:val="24"/>
          <w:szCs w:val="24"/>
          <w:lang w:val="fr-FR"/>
        </w:rPr>
        <w:t>Voted</w:t>
      </w:r>
      <w:proofErr w:type="spellEnd"/>
      <w:r w:rsidRPr="00776A59">
        <w:rPr>
          <w:rFonts w:ascii="Times New Roman" w:hAnsi="Times New Roman" w:cs="Times New Roman"/>
          <w:sz w:val="24"/>
          <w:szCs w:val="24"/>
          <w:lang w:val="fr-FR"/>
        </w:rPr>
        <w:t>:</w:t>
      </w:r>
      <w:proofErr w:type="gramEnd"/>
    </w:p>
    <w:p w14:paraId="750649A1" w14:textId="77777777" w:rsidR="00EE7ACA" w:rsidRPr="00797F54" w:rsidRDefault="00EE7ACA" w:rsidP="00776A59">
      <w:pPr>
        <w:rPr>
          <w:rStyle w:val="s11"/>
          <w:rFonts w:eastAsiaTheme="minorEastAsia"/>
          <w:szCs w:val="24"/>
        </w:rPr>
      </w:pPr>
      <w:r w:rsidRPr="00797F54">
        <w:rPr>
          <w:rStyle w:val="s11"/>
          <w:rFonts w:eastAsiaTheme="minorEastAsia"/>
          <w:szCs w:val="24"/>
        </w:rPr>
        <w:t xml:space="preserve">To </w:t>
      </w:r>
      <w:r w:rsidRPr="00797F54">
        <w:rPr>
          <w:sz w:val="24"/>
          <w:szCs w:val="24"/>
        </w:rPr>
        <w:t xml:space="preserve">confirm and </w:t>
      </w:r>
      <w:r w:rsidRPr="00797F54">
        <w:rPr>
          <w:rStyle w:val="s11"/>
          <w:rFonts w:eastAsiaTheme="minorEastAsia"/>
          <w:szCs w:val="24"/>
        </w:rPr>
        <w:t xml:space="preserve">approve the </w:t>
      </w:r>
      <w:r w:rsidRPr="00797F54">
        <w:rPr>
          <w:sz w:val="24"/>
          <w:szCs w:val="24"/>
        </w:rPr>
        <w:t>2025/2026 Officers and Committee Chairs of the University of Massachusetts Board of Trustees as set forth in Doc. T25-</w:t>
      </w:r>
      <w:proofErr w:type="gramStart"/>
      <w:r w:rsidRPr="00797F54">
        <w:rPr>
          <w:sz w:val="24"/>
          <w:szCs w:val="24"/>
        </w:rPr>
        <w:t>046;</w:t>
      </w:r>
      <w:proofErr w:type="gramEnd"/>
      <w:r w:rsidRPr="00797F54">
        <w:rPr>
          <w:rStyle w:val="s11"/>
          <w:rFonts w:eastAsiaTheme="minorEastAsia"/>
          <w:szCs w:val="24"/>
        </w:rPr>
        <w:t xml:space="preserve"> all </w:t>
      </w:r>
      <w:proofErr w:type="gramStart"/>
      <w:r w:rsidRPr="00797F54">
        <w:rPr>
          <w:rStyle w:val="s11"/>
          <w:rFonts w:eastAsiaTheme="minorEastAsia"/>
          <w:szCs w:val="24"/>
        </w:rPr>
        <w:t>persons</w:t>
      </w:r>
      <w:proofErr w:type="gramEnd"/>
      <w:r w:rsidRPr="00797F54">
        <w:rPr>
          <w:rStyle w:val="s11"/>
          <w:rFonts w:eastAsiaTheme="minorEastAsia"/>
          <w:szCs w:val="24"/>
        </w:rPr>
        <w:t xml:space="preserve"> to serve until the next annual meeting of the Board.</w:t>
      </w:r>
    </w:p>
    <w:p w14:paraId="0D439343" w14:textId="77777777" w:rsidR="00EE7ACA" w:rsidRPr="00797F54" w:rsidRDefault="00EE7ACA" w:rsidP="00776A59">
      <w:pPr>
        <w:tabs>
          <w:tab w:val="right" w:pos="2520"/>
          <w:tab w:val="left" w:pos="2880"/>
        </w:tabs>
        <w:ind w:left="2880" w:hanging="2880"/>
        <w:rPr>
          <w:rStyle w:val="s11"/>
          <w:rFonts w:eastAsiaTheme="minorEastAsia"/>
          <w:szCs w:val="24"/>
        </w:rPr>
      </w:pPr>
    </w:p>
    <w:p w14:paraId="329E08B7" w14:textId="28715BC1" w:rsidR="00EE7ACA" w:rsidRDefault="00EE7ACA">
      <w:pPr>
        <w:spacing w:after="200"/>
        <w:jc w:val="both"/>
        <w:rPr>
          <w:sz w:val="24"/>
          <w:szCs w:val="24"/>
        </w:rPr>
      </w:pPr>
      <w:r>
        <w:rPr>
          <w:sz w:val="24"/>
          <w:szCs w:val="24"/>
        </w:rPr>
        <w:br w:type="page"/>
      </w:r>
    </w:p>
    <w:p w14:paraId="780C77C3" w14:textId="77777777" w:rsidR="00C24AEA" w:rsidRPr="003F587B" w:rsidRDefault="00C24AEA" w:rsidP="00C24AEA">
      <w:pPr>
        <w:pStyle w:val="Heading1"/>
        <w:spacing w:before="0"/>
        <w:jc w:val="left"/>
        <w:rPr>
          <w:rFonts w:ascii="Times New Roman" w:eastAsia="Aptos" w:hAnsi="Times New Roman" w:cs="Times New Roman"/>
          <w:sz w:val="40"/>
          <w:szCs w:val="40"/>
        </w:rPr>
      </w:pPr>
      <w:r w:rsidRPr="003F587B">
        <w:rPr>
          <w:rFonts w:ascii="Times New Roman" w:eastAsia="Aptos" w:hAnsi="Times New Roman" w:cs="Times New Roman"/>
          <w:sz w:val="40"/>
          <w:szCs w:val="40"/>
        </w:rPr>
        <w:lastRenderedPageBreak/>
        <w:t>University of Massachusetts Board of Trustees</w:t>
      </w:r>
    </w:p>
    <w:p w14:paraId="115B62F6" w14:textId="77777777" w:rsidR="00C24AEA" w:rsidRPr="003F587B" w:rsidRDefault="00C24AEA" w:rsidP="00C24AEA">
      <w:pPr>
        <w:pStyle w:val="Heading2"/>
        <w:jc w:val="left"/>
        <w:rPr>
          <w:rFonts w:ascii="Times New Roman" w:hAnsi="Times New Roman" w:cs="Times New Roman"/>
          <w:sz w:val="24"/>
          <w:szCs w:val="24"/>
        </w:rPr>
      </w:pPr>
      <w:r w:rsidRPr="003F587B">
        <w:rPr>
          <w:rFonts w:ascii="Times New Roman" w:hAnsi="Times New Roman" w:cs="Times New Roman"/>
          <w:sz w:val="24"/>
          <w:szCs w:val="24"/>
        </w:rPr>
        <w:t>Committee:</w:t>
      </w:r>
    </w:p>
    <w:p w14:paraId="79F0393A" w14:textId="77777777" w:rsidR="00C24AEA" w:rsidRPr="003F587B" w:rsidRDefault="00C24AEA" w:rsidP="00C24AEA">
      <w:pPr>
        <w:rPr>
          <w:sz w:val="24"/>
          <w:szCs w:val="24"/>
        </w:rPr>
      </w:pPr>
      <w:r w:rsidRPr="003F587B">
        <w:rPr>
          <w:sz w:val="24"/>
          <w:szCs w:val="24"/>
        </w:rPr>
        <w:t>Joint Committee on Academic and Student Affairs and Committee on Administration and Finance – September 25, 2025</w:t>
      </w:r>
    </w:p>
    <w:p w14:paraId="0FD05950" w14:textId="77777777" w:rsidR="00C24AEA" w:rsidRPr="003F587B" w:rsidRDefault="00C24AEA" w:rsidP="00C24AEA">
      <w:pPr>
        <w:pStyle w:val="Heading2"/>
        <w:jc w:val="left"/>
        <w:rPr>
          <w:rFonts w:ascii="Times New Roman" w:hAnsi="Times New Roman" w:cs="Times New Roman"/>
          <w:sz w:val="24"/>
          <w:szCs w:val="24"/>
        </w:rPr>
      </w:pPr>
      <w:r w:rsidRPr="003F587B">
        <w:rPr>
          <w:rFonts w:ascii="Times New Roman" w:hAnsi="Times New Roman" w:cs="Times New Roman"/>
          <w:sz w:val="24"/>
          <w:szCs w:val="24"/>
        </w:rPr>
        <w:t>Consent Agenda:</w:t>
      </w:r>
    </w:p>
    <w:p w14:paraId="46FF13A0" w14:textId="77777777" w:rsidR="00C24AEA" w:rsidRPr="003F587B" w:rsidRDefault="00C24AEA" w:rsidP="00C24AEA">
      <w:pPr>
        <w:rPr>
          <w:sz w:val="24"/>
          <w:szCs w:val="24"/>
        </w:rPr>
      </w:pPr>
      <w:r w:rsidRPr="003F587B">
        <w:rPr>
          <w:sz w:val="24"/>
          <w:szCs w:val="24"/>
        </w:rPr>
        <w:t>Action Items #s 1-16</w:t>
      </w:r>
    </w:p>
    <w:p w14:paraId="42A0B87E" w14:textId="77777777" w:rsidR="00C24AEA" w:rsidRPr="003F587B" w:rsidRDefault="00C24AEA" w:rsidP="00C24AEA">
      <w:pPr>
        <w:pStyle w:val="Heading2"/>
        <w:jc w:val="left"/>
        <w:rPr>
          <w:rFonts w:ascii="Times New Roman" w:hAnsi="Times New Roman" w:cs="Times New Roman"/>
          <w:sz w:val="24"/>
          <w:szCs w:val="24"/>
        </w:rPr>
      </w:pPr>
      <w:r w:rsidRPr="003F587B">
        <w:rPr>
          <w:rFonts w:ascii="Times New Roman" w:hAnsi="Times New Roman" w:cs="Times New Roman"/>
          <w:sz w:val="24"/>
          <w:szCs w:val="24"/>
        </w:rPr>
        <w:t>Date:</w:t>
      </w:r>
    </w:p>
    <w:p w14:paraId="2AD28BAC" w14:textId="77777777" w:rsidR="00C24AEA" w:rsidRPr="003F587B" w:rsidRDefault="00C24AEA" w:rsidP="00C24AEA">
      <w:pPr>
        <w:rPr>
          <w:sz w:val="24"/>
          <w:szCs w:val="24"/>
          <w:lang w:bidi="en-US"/>
        </w:rPr>
      </w:pPr>
      <w:r w:rsidRPr="003F587B">
        <w:rPr>
          <w:bCs/>
          <w:sz w:val="24"/>
          <w:szCs w:val="24"/>
        </w:rPr>
        <w:t xml:space="preserve">Board of Trustees </w:t>
      </w:r>
      <w:r w:rsidRPr="003F587B">
        <w:rPr>
          <w:sz w:val="24"/>
          <w:szCs w:val="24"/>
        </w:rPr>
        <w:t>–</w:t>
      </w:r>
      <w:r w:rsidRPr="003F587B">
        <w:rPr>
          <w:bCs/>
          <w:sz w:val="24"/>
          <w:szCs w:val="24"/>
        </w:rPr>
        <w:t xml:space="preserve"> </w:t>
      </w:r>
      <w:r w:rsidRPr="003F587B">
        <w:rPr>
          <w:sz w:val="24"/>
          <w:szCs w:val="24"/>
          <w:lang w:bidi="en-US"/>
        </w:rPr>
        <w:t>September 26, 2025</w:t>
      </w:r>
    </w:p>
    <w:p w14:paraId="6A450D6A" w14:textId="77777777" w:rsidR="00C24AEA" w:rsidRPr="003F587B" w:rsidRDefault="00C24AEA" w:rsidP="00C24AEA">
      <w:pPr>
        <w:pBdr>
          <w:bottom w:val="single" w:sz="4" w:space="1" w:color="auto"/>
        </w:pBdr>
        <w:rPr>
          <w:sz w:val="24"/>
          <w:szCs w:val="24"/>
          <w:lang w:bidi="en-US"/>
        </w:rPr>
      </w:pPr>
    </w:p>
    <w:p w14:paraId="5099D04E" w14:textId="77777777" w:rsidR="00AD42CF" w:rsidRPr="00BC5196" w:rsidRDefault="00AD42CF" w:rsidP="00776A59">
      <w:pPr>
        <w:pStyle w:val="Heading2"/>
        <w:jc w:val="left"/>
        <w:rPr>
          <w:rFonts w:ascii="Times New Roman" w:hAnsi="Times New Roman" w:cs="Times New Roman"/>
          <w:sz w:val="24"/>
          <w:szCs w:val="24"/>
        </w:rPr>
      </w:pPr>
      <w:r w:rsidRPr="00BC5196">
        <w:rPr>
          <w:rFonts w:ascii="Times New Roman" w:hAnsi="Times New Roman" w:cs="Times New Roman"/>
          <w:sz w:val="24"/>
          <w:szCs w:val="24"/>
        </w:rPr>
        <w:t>Voted:</w:t>
      </w:r>
    </w:p>
    <w:p w14:paraId="586A902C" w14:textId="37D92F88" w:rsidR="00C24AEA" w:rsidRPr="003F587B" w:rsidRDefault="00C24AEA" w:rsidP="00776A59">
      <w:pPr>
        <w:rPr>
          <w:sz w:val="24"/>
          <w:szCs w:val="24"/>
        </w:rPr>
      </w:pPr>
      <w:r w:rsidRPr="003F587B">
        <w:rPr>
          <w:sz w:val="24"/>
          <w:szCs w:val="24"/>
        </w:rPr>
        <w:t>To approve the following votes listed as 1-16 on the Consent Agenda:</w:t>
      </w:r>
    </w:p>
    <w:p w14:paraId="0B29CFEA" w14:textId="77777777" w:rsidR="00C24AEA" w:rsidRPr="003F587B" w:rsidRDefault="00C24AEA" w:rsidP="00776A59">
      <w:pPr>
        <w:tabs>
          <w:tab w:val="left" w:pos="1080"/>
          <w:tab w:val="right" w:pos="3330"/>
        </w:tabs>
        <w:rPr>
          <w:sz w:val="24"/>
          <w:szCs w:val="24"/>
        </w:rPr>
      </w:pPr>
    </w:p>
    <w:p w14:paraId="5E19F502" w14:textId="77777777" w:rsidR="00C24AEA" w:rsidRPr="003F587B" w:rsidRDefault="00C24AEA" w:rsidP="00776A59">
      <w:pPr>
        <w:rPr>
          <w:sz w:val="24"/>
          <w:szCs w:val="24"/>
        </w:rPr>
      </w:pPr>
      <w:r w:rsidRPr="003F587B">
        <w:rPr>
          <w:sz w:val="24"/>
          <w:szCs w:val="24"/>
        </w:rPr>
        <w:t xml:space="preserve">Items 1-5 </w:t>
      </w:r>
      <w:r>
        <w:rPr>
          <w:sz w:val="24"/>
          <w:szCs w:val="24"/>
        </w:rPr>
        <w:t>were</w:t>
      </w:r>
      <w:r w:rsidRPr="003F587B">
        <w:rPr>
          <w:sz w:val="24"/>
          <w:szCs w:val="24"/>
        </w:rPr>
        <w:t xml:space="preserve"> approved on September 25, </w:t>
      </w:r>
      <w:proofErr w:type="gramStart"/>
      <w:r w:rsidRPr="003F587B">
        <w:rPr>
          <w:sz w:val="24"/>
          <w:szCs w:val="24"/>
        </w:rPr>
        <w:t>2025</w:t>
      </w:r>
      <w:proofErr w:type="gramEnd"/>
      <w:r w:rsidRPr="003F587B">
        <w:rPr>
          <w:sz w:val="24"/>
          <w:szCs w:val="24"/>
        </w:rPr>
        <w:t xml:space="preserve"> for the Committee on Academic and Student Affairs.</w:t>
      </w:r>
    </w:p>
    <w:p w14:paraId="24D945FD" w14:textId="77777777" w:rsidR="00C24AEA" w:rsidRPr="003F587B" w:rsidRDefault="00C24AEA" w:rsidP="00776A59">
      <w:pPr>
        <w:ind w:left="360" w:hanging="360"/>
        <w:rPr>
          <w:sz w:val="24"/>
          <w:szCs w:val="24"/>
        </w:rPr>
      </w:pPr>
    </w:p>
    <w:p w14:paraId="3E5EC2D7" w14:textId="77777777" w:rsidR="00C24AEA" w:rsidRPr="003F587B" w:rsidRDefault="00C24AEA" w:rsidP="00C24AEA">
      <w:pPr>
        <w:pStyle w:val="ListParagraph"/>
        <w:numPr>
          <w:ilvl w:val="0"/>
          <w:numId w:val="4"/>
        </w:numPr>
        <w:ind w:left="450" w:hanging="450"/>
        <w:jc w:val="left"/>
        <w:rPr>
          <w:rFonts w:ascii="Times New Roman" w:hAnsi="Times New Roman" w:cs="Times New Roman"/>
          <w:b/>
          <w:bCs/>
        </w:rPr>
      </w:pPr>
      <w:r w:rsidRPr="003F587B">
        <w:rPr>
          <w:rFonts w:ascii="Times New Roman" w:hAnsi="Times New Roman" w:cs="Times New Roman"/>
          <w:b/>
          <w:bCs/>
        </w:rPr>
        <w:t>Appointments to Named Professorships and Endowed Chairs, UMass Amherst</w:t>
      </w:r>
      <w:r w:rsidRPr="003F587B">
        <w:rPr>
          <w:rFonts w:ascii="Times New Roman" w:hAnsi="Times New Roman" w:cs="Times New Roman"/>
          <w:b/>
          <w:bCs/>
          <w:highlight w:val="green"/>
        </w:rPr>
        <w:t xml:space="preserve"> </w:t>
      </w:r>
      <w:r w:rsidRPr="003F587B">
        <w:rPr>
          <w:rFonts w:ascii="Times New Roman" w:hAnsi="Times New Roman" w:cs="Times New Roman"/>
          <w:b/>
          <w:bCs/>
        </w:rPr>
        <w:t>Document T25-034</w:t>
      </w:r>
    </w:p>
    <w:p w14:paraId="54659A54" w14:textId="77777777" w:rsidR="00C24AEA" w:rsidRPr="003F587B" w:rsidRDefault="00C24AEA" w:rsidP="00C24AEA">
      <w:pPr>
        <w:ind w:left="450"/>
        <w:rPr>
          <w:sz w:val="24"/>
          <w:szCs w:val="24"/>
        </w:rPr>
      </w:pPr>
      <w:r w:rsidRPr="003F587B">
        <w:rPr>
          <w:sz w:val="24"/>
          <w:szCs w:val="24"/>
        </w:rPr>
        <w:t>To concur with the President in the appointment of Professor Linda Tropp as the Endowed University Chair in Peace Psychology at the University of Massachusetts Amherst.</w:t>
      </w:r>
    </w:p>
    <w:p w14:paraId="58DE7BC1" w14:textId="77777777" w:rsidR="00C24AEA" w:rsidRPr="003F587B" w:rsidRDefault="00C24AEA" w:rsidP="00C24AEA">
      <w:pPr>
        <w:ind w:left="450"/>
        <w:rPr>
          <w:sz w:val="24"/>
          <w:szCs w:val="24"/>
        </w:rPr>
      </w:pPr>
    </w:p>
    <w:p w14:paraId="6A3E82E3" w14:textId="77777777" w:rsidR="00C24AEA" w:rsidRPr="003F587B" w:rsidRDefault="00C24AEA" w:rsidP="00C24AEA">
      <w:pPr>
        <w:ind w:left="450"/>
        <w:rPr>
          <w:sz w:val="24"/>
          <w:szCs w:val="24"/>
        </w:rPr>
      </w:pPr>
      <w:r w:rsidRPr="003F587B">
        <w:rPr>
          <w:sz w:val="24"/>
          <w:szCs w:val="24"/>
        </w:rPr>
        <w:t>To concur with the President in the appointment of Professor James Watkins as the Eugene M. and Ronnie Isenberg Professorship in Integrative Science at the University of Massachusetts Amherst.</w:t>
      </w:r>
    </w:p>
    <w:p w14:paraId="7B302E41" w14:textId="77777777" w:rsidR="00C24AEA" w:rsidRPr="003F587B" w:rsidRDefault="00C24AEA" w:rsidP="00C24AEA">
      <w:pPr>
        <w:ind w:left="450"/>
        <w:rPr>
          <w:sz w:val="24"/>
          <w:szCs w:val="24"/>
        </w:rPr>
      </w:pPr>
    </w:p>
    <w:p w14:paraId="026B741F" w14:textId="77777777" w:rsidR="00C24AEA" w:rsidRPr="003F587B" w:rsidRDefault="00C24AEA" w:rsidP="00C24AEA">
      <w:pPr>
        <w:ind w:left="450"/>
        <w:rPr>
          <w:sz w:val="24"/>
          <w:szCs w:val="24"/>
        </w:rPr>
      </w:pPr>
      <w:r w:rsidRPr="003F587B">
        <w:rPr>
          <w:sz w:val="24"/>
          <w:szCs w:val="24"/>
        </w:rPr>
        <w:t>To concur with the President in the appointment of Professor Holly Yanco as a Distinguished Professor at the University of Massachusetts Amherst.</w:t>
      </w:r>
    </w:p>
    <w:p w14:paraId="6F526A27" w14:textId="77777777" w:rsidR="00C24AEA" w:rsidRPr="003F587B" w:rsidRDefault="00C24AEA" w:rsidP="00C24AEA">
      <w:pPr>
        <w:rPr>
          <w:sz w:val="24"/>
          <w:szCs w:val="24"/>
        </w:rPr>
      </w:pPr>
    </w:p>
    <w:p w14:paraId="47BF5068" w14:textId="2494360C" w:rsidR="00C24AEA" w:rsidRPr="003F587B" w:rsidRDefault="00C24AEA" w:rsidP="00C24AEA">
      <w:pPr>
        <w:pStyle w:val="ListParagraph"/>
        <w:numPr>
          <w:ilvl w:val="0"/>
          <w:numId w:val="4"/>
        </w:numPr>
        <w:ind w:left="450" w:hanging="450"/>
        <w:jc w:val="left"/>
        <w:rPr>
          <w:rFonts w:ascii="Times New Roman" w:hAnsi="Times New Roman" w:cs="Times New Roman"/>
          <w:b/>
          <w:bCs/>
        </w:rPr>
      </w:pPr>
      <w:r w:rsidRPr="003F587B">
        <w:rPr>
          <w:rFonts w:ascii="Times New Roman" w:hAnsi="Times New Roman" w:cs="Times New Roman"/>
          <w:b/>
          <w:bCs/>
        </w:rPr>
        <w:t>Revisions to the Graduate Student Senate Constitution, UMass Dartmouth, Document T95-095, as amended</w:t>
      </w:r>
    </w:p>
    <w:p w14:paraId="117C8877" w14:textId="77777777" w:rsidR="00C24AEA" w:rsidRPr="003F587B" w:rsidRDefault="00C24AEA" w:rsidP="00C24AEA">
      <w:pPr>
        <w:ind w:left="450"/>
        <w:rPr>
          <w:sz w:val="24"/>
          <w:szCs w:val="24"/>
        </w:rPr>
      </w:pPr>
      <w:r w:rsidRPr="003F587B">
        <w:rPr>
          <w:sz w:val="24"/>
          <w:szCs w:val="24"/>
        </w:rPr>
        <w:t>To approve the revisions to the Graduate Student Senate Constitution at UMass Dartmouth.</w:t>
      </w:r>
    </w:p>
    <w:p w14:paraId="718BF92C" w14:textId="77777777" w:rsidR="00C24AEA" w:rsidRPr="003F587B" w:rsidRDefault="00C24AEA" w:rsidP="00C24AEA">
      <w:pPr>
        <w:rPr>
          <w:sz w:val="24"/>
          <w:szCs w:val="24"/>
        </w:rPr>
      </w:pPr>
    </w:p>
    <w:p w14:paraId="21E2F2D0" w14:textId="77777777" w:rsidR="00C24AEA" w:rsidRPr="003F587B" w:rsidRDefault="00C24AEA" w:rsidP="00C24AEA">
      <w:pPr>
        <w:pStyle w:val="ListParagraph"/>
        <w:numPr>
          <w:ilvl w:val="0"/>
          <w:numId w:val="4"/>
        </w:numPr>
        <w:ind w:left="450" w:hanging="450"/>
        <w:jc w:val="left"/>
        <w:rPr>
          <w:rFonts w:ascii="Times New Roman" w:hAnsi="Times New Roman" w:cs="Times New Roman"/>
          <w:b/>
          <w:bCs/>
        </w:rPr>
      </w:pPr>
      <w:r w:rsidRPr="003F587B">
        <w:rPr>
          <w:rFonts w:ascii="Times New Roman" w:hAnsi="Times New Roman" w:cs="Times New Roman"/>
          <w:b/>
          <w:bCs/>
        </w:rPr>
        <w:t>Appointments with Tenure, UMass Amherst, Boston, Dartmouth, Chan Medical, Document T25-042</w:t>
      </w:r>
    </w:p>
    <w:p w14:paraId="1A89E9B6" w14:textId="77777777" w:rsidR="00C24AEA" w:rsidRPr="003F587B" w:rsidRDefault="00C24AEA" w:rsidP="00C24AEA">
      <w:pPr>
        <w:spacing w:after="160" w:line="259" w:lineRule="auto"/>
        <w:ind w:left="360"/>
        <w:rPr>
          <w:sz w:val="24"/>
          <w:szCs w:val="24"/>
        </w:rPr>
      </w:pPr>
      <w:r w:rsidRPr="003F587B">
        <w:rPr>
          <w:sz w:val="24"/>
          <w:szCs w:val="24"/>
        </w:rPr>
        <w:t>To concur with the President in the appointment of Professor Keith Marzullo in the Department of Computer Sciences in the Manning College of Information and Computer Sciences at the University of Massachusetts Amherst.</w:t>
      </w:r>
    </w:p>
    <w:p w14:paraId="37D79DEB" w14:textId="77777777" w:rsidR="00C24AEA" w:rsidRPr="003F587B" w:rsidRDefault="00C24AEA" w:rsidP="00C24AEA">
      <w:pPr>
        <w:spacing w:after="160" w:line="259" w:lineRule="auto"/>
        <w:ind w:left="360"/>
        <w:rPr>
          <w:sz w:val="24"/>
          <w:szCs w:val="24"/>
        </w:rPr>
      </w:pPr>
      <w:r w:rsidRPr="003F587B">
        <w:rPr>
          <w:sz w:val="24"/>
          <w:szCs w:val="24"/>
        </w:rPr>
        <w:t>To concur with the President in the appointment of Professor Joyce Edmonds in the Department of Nursing in the Manning College of Nursing and Health Sciences at the University of Massachusetts Boston.</w:t>
      </w:r>
    </w:p>
    <w:p w14:paraId="65D2200D" w14:textId="77777777" w:rsidR="00C24AEA" w:rsidRPr="003F587B" w:rsidRDefault="00C24AEA" w:rsidP="00C24AEA">
      <w:pPr>
        <w:spacing w:after="160" w:line="259" w:lineRule="auto"/>
        <w:ind w:left="360"/>
        <w:rPr>
          <w:sz w:val="24"/>
          <w:szCs w:val="24"/>
        </w:rPr>
      </w:pPr>
      <w:r w:rsidRPr="003F587B">
        <w:rPr>
          <w:sz w:val="24"/>
          <w:szCs w:val="24"/>
        </w:rPr>
        <w:lastRenderedPageBreak/>
        <w:t>To concur with the President in the appointment of Associate Professor Whitney Mills in the Department of Gerontology in the Manning College of Nursing and Health Sciences at the University of Massachusetts Boston.</w:t>
      </w:r>
    </w:p>
    <w:p w14:paraId="49249134" w14:textId="77777777" w:rsidR="00C24AEA" w:rsidRPr="003F587B" w:rsidRDefault="00C24AEA" w:rsidP="00C24AEA">
      <w:pPr>
        <w:spacing w:after="160" w:line="259" w:lineRule="auto"/>
        <w:ind w:left="360"/>
        <w:rPr>
          <w:sz w:val="24"/>
          <w:szCs w:val="24"/>
        </w:rPr>
      </w:pPr>
      <w:r w:rsidRPr="003F587B">
        <w:rPr>
          <w:sz w:val="24"/>
          <w:szCs w:val="24"/>
        </w:rPr>
        <w:t>To concur with the President in the appointment of Professor Michelle Putnam in the Department of Gerontology in the Manning College of Nursing and Health Sciences at the University of Massachusetts Boston.</w:t>
      </w:r>
    </w:p>
    <w:p w14:paraId="1AE342BF" w14:textId="77777777" w:rsidR="00C24AEA" w:rsidRPr="003F587B" w:rsidRDefault="00C24AEA" w:rsidP="00C24AEA">
      <w:pPr>
        <w:spacing w:after="160" w:line="259" w:lineRule="auto"/>
        <w:ind w:left="360"/>
        <w:rPr>
          <w:sz w:val="24"/>
          <w:szCs w:val="24"/>
        </w:rPr>
      </w:pPr>
      <w:r w:rsidRPr="003F587B">
        <w:rPr>
          <w:sz w:val="24"/>
          <w:szCs w:val="24"/>
        </w:rPr>
        <w:t>To concur with the President in the appointment of Professor Luis Santiago in the Department of Urban Planning &amp; Community Development in the School for the Environment at the University of Massachusetts Boston.</w:t>
      </w:r>
    </w:p>
    <w:p w14:paraId="1B845E79" w14:textId="77777777" w:rsidR="00C24AEA" w:rsidRPr="003F587B" w:rsidRDefault="00C24AEA" w:rsidP="00C24AEA">
      <w:pPr>
        <w:spacing w:after="160" w:line="259" w:lineRule="auto"/>
        <w:ind w:left="360"/>
        <w:rPr>
          <w:sz w:val="24"/>
          <w:szCs w:val="24"/>
        </w:rPr>
      </w:pPr>
      <w:r w:rsidRPr="003F587B">
        <w:rPr>
          <w:sz w:val="24"/>
          <w:szCs w:val="24"/>
        </w:rPr>
        <w:t>To concur with the President in the appointment of Professor Hazel Sive in the Department of Biology in the College of Science and Mathematics at the University of Massachusetts Boston.</w:t>
      </w:r>
    </w:p>
    <w:p w14:paraId="40290D91" w14:textId="77777777" w:rsidR="00C24AEA" w:rsidRPr="003F587B" w:rsidRDefault="00C24AEA" w:rsidP="00C24AEA">
      <w:pPr>
        <w:spacing w:after="160" w:line="259" w:lineRule="auto"/>
        <w:ind w:left="360"/>
        <w:rPr>
          <w:sz w:val="24"/>
          <w:szCs w:val="24"/>
        </w:rPr>
      </w:pPr>
      <w:r w:rsidRPr="003F587B">
        <w:rPr>
          <w:sz w:val="24"/>
          <w:szCs w:val="24"/>
        </w:rPr>
        <w:t>To concur with the President in the appointment of Associate Professor António Ladeira in the Department of Portuguese in the College of Arts &amp; Sciences at the University of Massachusetts Dartmouth.</w:t>
      </w:r>
    </w:p>
    <w:p w14:paraId="01FA43B4" w14:textId="77777777" w:rsidR="00C24AEA" w:rsidRPr="003F587B" w:rsidRDefault="00C24AEA" w:rsidP="00C24AEA">
      <w:pPr>
        <w:spacing w:after="160" w:line="259" w:lineRule="auto"/>
        <w:ind w:left="360"/>
        <w:rPr>
          <w:sz w:val="24"/>
          <w:szCs w:val="24"/>
        </w:rPr>
      </w:pPr>
      <w:r w:rsidRPr="003F587B">
        <w:rPr>
          <w:sz w:val="24"/>
          <w:szCs w:val="24"/>
        </w:rPr>
        <w:t>To concur with the President in the appointment of Professor A.M. Barrett in the Department of Neurology at the T.H. Chan School of Medicine at the University of Massachusetts Chan Medical School.</w:t>
      </w:r>
    </w:p>
    <w:p w14:paraId="79040390" w14:textId="77777777" w:rsidR="00C24AEA" w:rsidRPr="003F587B" w:rsidRDefault="00C24AEA" w:rsidP="00C24AEA">
      <w:pPr>
        <w:spacing w:after="160" w:line="259" w:lineRule="auto"/>
        <w:ind w:left="360"/>
        <w:rPr>
          <w:sz w:val="24"/>
          <w:szCs w:val="24"/>
        </w:rPr>
      </w:pPr>
      <w:r w:rsidRPr="003F587B">
        <w:rPr>
          <w:sz w:val="24"/>
          <w:szCs w:val="24"/>
        </w:rPr>
        <w:t>To concur with the President in the appointment of Professor Fernando Martinez in the Department of Medicine at the T.H. Chan School of Medicine at the University of Massachusetts Chan Medical School.</w:t>
      </w:r>
    </w:p>
    <w:p w14:paraId="2A09ADD7" w14:textId="77777777" w:rsidR="00C24AEA" w:rsidRPr="003F587B" w:rsidRDefault="00C24AEA" w:rsidP="00C24AEA">
      <w:pPr>
        <w:spacing w:after="160" w:line="259" w:lineRule="auto"/>
        <w:ind w:left="360"/>
        <w:rPr>
          <w:sz w:val="24"/>
          <w:szCs w:val="24"/>
        </w:rPr>
      </w:pPr>
      <w:r w:rsidRPr="003F587B">
        <w:rPr>
          <w:sz w:val="24"/>
          <w:szCs w:val="24"/>
        </w:rPr>
        <w:t>To concur with the President in the appointment of Professor Danny Winder in the Department of Neurobiology at the T.H. Chan School of Medicine at the University of Massachusetts Chan Medical School.</w:t>
      </w:r>
    </w:p>
    <w:p w14:paraId="505EEBB1" w14:textId="77777777" w:rsidR="00C24AEA" w:rsidRPr="003F587B" w:rsidRDefault="00C24AEA" w:rsidP="00C24AEA">
      <w:pPr>
        <w:rPr>
          <w:sz w:val="24"/>
          <w:szCs w:val="24"/>
        </w:rPr>
      </w:pPr>
    </w:p>
    <w:p w14:paraId="6484D64A" w14:textId="77777777" w:rsidR="00C24AEA" w:rsidRPr="003F587B" w:rsidRDefault="00C24AEA" w:rsidP="00C24AEA">
      <w:pPr>
        <w:pStyle w:val="ListParagraph"/>
        <w:numPr>
          <w:ilvl w:val="0"/>
          <w:numId w:val="4"/>
        </w:numPr>
        <w:ind w:left="450" w:hanging="450"/>
        <w:jc w:val="left"/>
        <w:rPr>
          <w:rFonts w:ascii="Times New Roman" w:hAnsi="Times New Roman" w:cs="Times New Roman"/>
          <w:b/>
          <w:bCs/>
        </w:rPr>
      </w:pPr>
      <w:r w:rsidRPr="003F587B">
        <w:rPr>
          <w:rFonts w:ascii="Times New Roman" w:eastAsia="Times New Roman" w:hAnsi="Times New Roman" w:cs="Times New Roman"/>
          <w:b/>
          <w:bCs/>
          <w:lang w:bidi="ar-SA"/>
        </w:rPr>
        <w:t>Awards of Tenure, UMass Amherst, Chan Medical, Document T25-043</w:t>
      </w:r>
    </w:p>
    <w:p w14:paraId="571DD1CA" w14:textId="77777777" w:rsidR="00C24AEA" w:rsidRPr="003F587B" w:rsidRDefault="00C24AEA" w:rsidP="00C24AEA">
      <w:pPr>
        <w:spacing w:after="160" w:line="259" w:lineRule="auto"/>
        <w:ind w:left="450"/>
        <w:rPr>
          <w:sz w:val="24"/>
          <w:szCs w:val="24"/>
        </w:rPr>
      </w:pPr>
      <w:r w:rsidRPr="003F587B">
        <w:rPr>
          <w:sz w:val="24"/>
          <w:szCs w:val="24"/>
        </w:rPr>
        <w:t>To concur with the President in the awards of tenure to the following individuals in the following departments:</w:t>
      </w:r>
    </w:p>
    <w:p w14:paraId="2E06045B" w14:textId="77777777" w:rsidR="00C24AEA" w:rsidRPr="003F587B" w:rsidRDefault="00C24AEA" w:rsidP="00C24AEA">
      <w:pPr>
        <w:ind w:left="810" w:hanging="360"/>
        <w:rPr>
          <w:b/>
          <w:bCs/>
          <w:sz w:val="24"/>
          <w:szCs w:val="24"/>
        </w:rPr>
      </w:pPr>
      <w:r w:rsidRPr="003F587B">
        <w:rPr>
          <w:b/>
          <w:bCs/>
          <w:sz w:val="24"/>
          <w:szCs w:val="24"/>
        </w:rPr>
        <w:t>Amherst:</w:t>
      </w:r>
    </w:p>
    <w:p w14:paraId="37E1E5F5" w14:textId="77777777" w:rsidR="00C24AEA" w:rsidRPr="003F587B" w:rsidRDefault="00C24AEA" w:rsidP="00C24AEA">
      <w:pPr>
        <w:pStyle w:val="Default"/>
        <w:numPr>
          <w:ilvl w:val="0"/>
          <w:numId w:val="5"/>
        </w:numPr>
        <w:tabs>
          <w:tab w:val="right" w:pos="2880"/>
          <w:tab w:val="left" w:pos="3240"/>
        </w:tabs>
        <w:spacing w:after="3" w:line="249" w:lineRule="auto"/>
        <w:ind w:left="810"/>
      </w:pPr>
      <w:r w:rsidRPr="003F587B">
        <w:t>Brian Van Koten, Mathematics and Statistics</w:t>
      </w:r>
    </w:p>
    <w:p w14:paraId="703FCC1B" w14:textId="77777777" w:rsidR="00C24AEA" w:rsidRPr="003F587B" w:rsidRDefault="00C24AEA" w:rsidP="00C24AEA">
      <w:pPr>
        <w:pStyle w:val="Default"/>
        <w:tabs>
          <w:tab w:val="right" w:pos="2880"/>
          <w:tab w:val="left" w:pos="3240"/>
        </w:tabs>
        <w:spacing w:after="3" w:line="249" w:lineRule="auto"/>
        <w:ind w:left="810" w:hanging="360"/>
      </w:pPr>
    </w:p>
    <w:p w14:paraId="5A861B6C" w14:textId="77777777" w:rsidR="00C24AEA" w:rsidRPr="003F587B" w:rsidRDefault="00C24AEA" w:rsidP="00C24AEA">
      <w:pPr>
        <w:ind w:left="810" w:hanging="360"/>
        <w:rPr>
          <w:b/>
          <w:bCs/>
          <w:sz w:val="24"/>
          <w:szCs w:val="24"/>
        </w:rPr>
      </w:pPr>
      <w:r w:rsidRPr="003F587B">
        <w:rPr>
          <w:b/>
          <w:bCs/>
          <w:sz w:val="24"/>
          <w:szCs w:val="24"/>
        </w:rPr>
        <w:t>Chan Medical School:</w:t>
      </w:r>
    </w:p>
    <w:p w14:paraId="65D6E290" w14:textId="77777777" w:rsidR="00C24AEA" w:rsidRPr="003F587B" w:rsidRDefault="00C24AEA" w:rsidP="00C24AEA">
      <w:pPr>
        <w:pStyle w:val="ListParagraph"/>
        <w:numPr>
          <w:ilvl w:val="0"/>
          <w:numId w:val="5"/>
        </w:numPr>
        <w:spacing w:after="160" w:line="259" w:lineRule="auto"/>
        <w:ind w:left="810"/>
        <w:jc w:val="left"/>
        <w:rPr>
          <w:rFonts w:ascii="Times New Roman" w:eastAsiaTheme="majorEastAsia" w:hAnsi="Times New Roman" w:cs="Times New Roman"/>
          <w:b/>
          <w:bCs/>
        </w:rPr>
      </w:pPr>
      <w:r w:rsidRPr="003F587B">
        <w:rPr>
          <w:rFonts w:ascii="Times New Roman" w:hAnsi="Times New Roman" w:cs="Times New Roman"/>
        </w:rPr>
        <w:t>Alexander Bankier, Radiology</w:t>
      </w:r>
    </w:p>
    <w:p w14:paraId="7FBE9077" w14:textId="77777777" w:rsidR="00C24AEA" w:rsidRPr="003F587B" w:rsidRDefault="00C24AEA" w:rsidP="00C24AEA">
      <w:pPr>
        <w:rPr>
          <w:sz w:val="24"/>
          <w:szCs w:val="24"/>
        </w:rPr>
      </w:pPr>
    </w:p>
    <w:p w14:paraId="4CB9237C" w14:textId="77777777" w:rsidR="00C24AEA" w:rsidRPr="003F587B" w:rsidRDefault="00C24AEA" w:rsidP="00C24AEA">
      <w:pPr>
        <w:pStyle w:val="ListParagraph"/>
        <w:numPr>
          <w:ilvl w:val="0"/>
          <w:numId w:val="4"/>
        </w:numPr>
        <w:ind w:left="446" w:hanging="446"/>
        <w:jc w:val="left"/>
        <w:rPr>
          <w:rFonts w:ascii="Times New Roman" w:hAnsi="Times New Roman" w:cs="Times New Roman"/>
          <w:b/>
          <w:bCs/>
        </w:rPr>
      </w:pPr>
      <w:r w:rsidRPr="003F587B">
        <w:rPr>
          <w:rFonts w:ascii="Times New Roman" w:hAnsi="Times New Roman" w:cs="Times New Roman"/>
          <w:b/>
          <w:bCs/>
        </w:rPr>
        <w:t>Transfer of Tenure, UMass Amherst, Boston, Dartmouth, Lowell, Document T25-044</w:t>
      </w:r>
    </w:p>
    <w:p w14:paraId="7593286E" w14:textId="77777777" w:rsidR="00C24AEA" w:rsidRPr="003F587B" w:rsidRDefault="00C24AEA" w:rsidP="00C24AEA">
      <w:pPr>
        <w:spacing w:after="160" w:line="259" w:lineRule="auto"/>
        <w:ind w:left="450"/>
        <w:rPr>
          <w:sz w:val="24"/>
          <w:szCs w:val="24"/>
        </w:rPr>
      </w:pPr>
      <w:r w:rsidRPr="003F587B">
        <w:rPr>
          <w:sz w:val="24"/>
          <w:szCs w:val="24"/>
        </w:rPr>
        <w:t>To concur with the President in the transfer of tenure to the following individuals in the following departments:</w:t>
      </w:r>
    </w:p>
    <w:p w14:paraId="2E056F2B" w14:textId="77777777" w:rsidR="00776A59" w:rsidRPr="00776A59" w:rsidRDefault="00776A59" w:rsidP="00776A59">
      <w:pPr>
        <w:ind w:left="270" w:hanging="270"/>
        <w:rPr>
          <w:sz w:val="24"/>
          <w:szCs w:val="24"/>
        </w:rPr>
      </w:pPr>
    </w:p>
    <w:p w14:paraId="298302BE" w14:textId="2C5E057E" w:rsidR="00C24AEA" w:rsidRPr="003F587B" w:rsidRDefault="00C24AEA" w:rsidP="00C24AEA">
      <w:pPr>
        <w:ind w:left="720" w:hanging="270"/>
        <w:rPr>
          <w:b/>
          <w:bCs/>
          <w:sz w:val="24"/>
          <w:szCs w:val="24"/>
        </w:rPr>
      </w:pPr>
      <w:r w:rsidRPr="003F587B">
        <w:rPr>
          <w:b/>
          <w:bCs/>
          <w:sz w:val="24"/>
          <w:szCs w:val="24"/>
        </w:rPr>
        <w:lastRenderedPageBreak/>
        <w:t>Amherst:</w:t>
      </w:r>
    </w:p>
    <w:p w14:paraId="220CF364" w14:textId="77777777" w:rsidR="00C24AEA" w:rsidRPr="003F587B" w:rsidRDefault="00C24AEA" w:rsidP="00C24AEA">
      <w:pPr>
        <w:numPr>
          <w:ilvl w:val="0"/>
          <w:numId w:val="6"/>
        </w:numPr>
        <w:spacing w:after="200"/>
        <w:ind w:left="994" w:hanging="274"/>
        <w:contextualSpacing/>
        <w:rPr>
          <w:sz w:val="24"/>
          <w:szCs w:val="24"/>
          <w:lang w:bidi="en-US"/>
        </w:rPr>
      </w:pPr>
      <w:r w:rsidRPr="003F587B">
        <w:rPr>
          <w:sz w:val="24"/>
          <w:szCs w:val="24"/>
          <w:lang w:bidi="en-US"/>
        </w:rPr>
        <w:t>Distinguished Professor Holly Yanco from the Miner School of Computer &amp; Information Sciences, Robotics at UMass Lowell to the Department of Computer Sciences in the Manning College of Information and Computer Sciences and the Department of Mechanical and Industrial Engineering within the College of Engineering at UMass Amherst.</w:t>
      </w:r>
    </w:p>
    <w:p w14:paraId="65E1F7ED" w14:textId="77777777" w:rsidR="00C24AEA" w:rsidRPr="003F587B" w:rsidRDefault="00C24AEA" w:rsidP="00C24AEA">
      <w:pPr>
        <w:spacing w:after="200"/>
        <w:ind w:left="994"/>
        <w:contextualSpacing/>
        <w:rPr>
          <w:sz w:val="24"/>
          <w:szCs w:val="24"/>
          <w:lang w:bidi="en-US"/>
        </w:rPr>
      </w:pPr>
    </w:p>
    <w:p w14:paraId="28F12C92" w14:textId="77777777" w:rsidR="00C24AEA" w:rsidRPr="003F587B" w:rsidRDefault="00C24AEA" w:rsidP="00C24AEA">
      <w:pPr>
        <w:ind w:left="720" w:hanging="270"/>
        <w:rPr>
          <w:b/>
          <w:bCs/>
          <w:sz w:val="24"/>
          <w:szCs w:val="24"/>
        </w:rPr>
      </w:pPr>
      <w:r w:rsidRPr="003F587B">
        <w:rPr>
          <w:b/>
          <w:bCs/>
          <w:sz w:val="24"/>
          <w:szCs w:val="24"/>
        </w:rPr>
        <w:t>Boston:</w:t>
      </w:r>
    </w:p>
    <w:p w14:paraId="47479EFA" w14:textId="77777777" w:rsidR="00C24AEA" w:rsidRPr="003F587B" w:rsidRDefault="00C24AEA" w:rsidP="00C24AEA">
      <w:pPr>
        <w:numPr>
          <w:ilvl w:val="0"/>
          <w:numId w:val="6"/>
        </w:numPr>
        <w:spacing w:after="200"/>
        <w:ind w:left="990" w:hanging="270"/>
        <w:contextualSpacing/>
        <w:rPr>
          <w:sz w:val="24"/>
          <w:szCs w:val="24"/>
          <w:lang w:bidi="en-US"/>
        </w:rPr>
      </w:pPr>
      <w:r w:rsidRPr="003F587B">
        <w:rPr>
          <w:sz w:val="24"/>
          <w:szCs w:val="24"/>
          <w:lang w:bidi="en-US"/>
        </w:rPr>
        <w:t>Associate Professor Michelle Jurkovich from the Department of Political Science to the Department of Conflict Resolution, Human Security and Global Governance in the College of Liberal Arts.</w:t>
      </w:r>
    </w:p>
    <w:p w14:paraId="21AAB0AB" w14:textId="77777777" w:rsidR="00C24AEA" w:rsidRPr="003F587B" w:rsidRDefault="00C24AEA" w:rsidP="00C24AEA">
      <w:pPr>
        <w:spacing w:after="200"/>
        <w:ind w:left="990"/>
        <w:contextualSpacing/>
        <w:rPr>
          <w:sz w:val="24"/>
          <w:szCs w:val="24"/>
          <w:lang w:bidi="en-US"/>
        </w:rPr>
      </w:pPr>
    </w:p>
    <w:p w14:paraId="2C484D6A" w14:textId="77777777" w:rsidR="00C24AEA" w:rsidRPr="003F587B" w:rsidRDefault="00C24AEA" w:rsidP="00C24AEA">
      <w:pPr>
        <w:ind w:left="720" w:hanging="270"/>
        <w:rPr>
          <w:b/>
          <w:bCs/>
          <w:sz w:val="24"/>
          <w:szCs w:val="24"/>
        </w:rPr>
      </w:pPr>
      <w:r w:rsidRPr="003F587B">
        <w:rPr>
          <w:b/>
          <w:bCs/>
          <w:sz w:val="24"/>
          <w:szCs w:val="24"/>
        </w:rPr>
        <w:t>Dartmouth:</w:t>
      </w:r>
    </w:p>
    <w:p w14:paraId="6CCEA54F" w14:textId="77777777" w:rsidR="00C24AEA" w:rsidRPr="003F587B" w:rsidRDefault="00C24AEA" w:rsidP="00C24AEA">
      <w:pPr>
        <w:numPr>
          <w:ilvl w:val="0"/>
          <w:numId w:val="6"/>
        </w:numPr>
        <w:spacing w:after="200"/>
        <w:ind w:left="990" w:hanging="270"/>
        <w:contextualSpacing/>
        <w:rPr>
          <w:sz w:val="24"/>
          <w:szCs w:val="24"/>
          <w:lang w:bidi="en-US"/>
        </w:rPr>
      </w:pPr>
      <w:r w:rsidRPr="003F587B">
        <w:rPr>
          <w:sz w:val="24"/>
          <w:szCs w:val="24"/>
          <w:lang w:bidi="en-US"/>
        </w:rPr>
        <w:t>Professor Scott Ahrens from The Department of Art and Design to the Department of Design in the College of Visual and Performing Arts.</w:t>
      </w:r>
    </w:p>
    <w:p w14:paraId="4EA8C4AE" w14:textId="77777777" w:rsidR="00C24AEA" w:rsidRPr="003F587B" w:rsidRDefault="00C24AEA" w:rsidP="00C24AEA">
      <w:pPr>
        <w:numPr>
          <w:ilvl w:val="0"/>
          <w:numId w:val="6"/>
        </w:numPr>
        <w:spacing w:after="200"/>
        <w:ind w:left="990" w:hanging="270"/>
        <w:contextualSpacing/>
        <w:rPr>
          <w:sz w:val="24"/>
          <w:szCs w:val="24"/>
          <w:lang w:bidi="en-US"/>
        </w:rPr>
      </w:pPr>
      <w:r w:rsidRPr="003F587B">
        <w:rPr>
          <w:sz w:val="24"/>
          <w:szCs w:val="24"/>
          <w:lang w:bidi="en-US"/>
        </w:rPr>
        <w:t>Associate Professor Rose Mary Botti-Salitsky from the Department of Art and Design to the Department of Design in the College of Visual and Performing Arts.</w:t>
      </w:r>
    </w:p>
    <w:p w14:paraId="3B8E2027" w14:textId="77777777" w:rsidR="00C24AEA" w:rsidRPr="003F587B" w:rsidRDefault="00C24AEA" w:rsidP="00C24AEA">
      <w:pPr>
        <w:numPr>
          <w:ilvl w:val="0"/>
          <w:numId w:val="6"/>
        </w:numPr>
        <w:spacing w:after="200"/>
        <w:ind w:left="990" w:hanging="270"/>
        <w:contextualSpacing/>
        <w:rPr>
          <w:sz w:val="24"/>
          <w:szCs w:val="24"/>
          <w:lang w:bidi="en-US"/>
        </w:rPr>
      </w:pPr>
      <w:r w:rsidRPr="003F587B">
        <w:rPr>
          <w:sz w:val="24"/>
          <w:szCs w:val="24"/>
          <w:lang w:bidi="en-US"/>
        </w:rPr>
        <w:t>Professor Michelle Bowers from the Department of Art and Design to the Department of Design in the College of Visual and Performing Arts.</w:t>
      </w:r>
    </w:p>
    <w:p w14:paraId="567442F2" w14:textId="77777777" w:rsidR="00C24AEA" w:rsidRPr="003F587B" w:rsidRDefault="00C24AEA" w:rsidP="00C24AEA">
      <w:pPr>
        <w:numPr>
          <w:ilvl w:val="0"/>
          <w:numId w:val="6"/>
        </w:numPr>
        <w:spacing w:after="200"/>
        <w:ind w:left="990" w:hanging="270"/>
        <w:contextualSpacing/>
        <w:rPr>
          <w:sz w:val="24"/>
          <w:szCs w:val="24"/>
          <w:lang w:bidi="en-US"/>
        </w:rPr>
      </w:pPr>
      <w:r w:rsidRPr="003F587B">
        <w:rPr>
          <w:sz w:val="24"/>
          <w:szCs w:val="24"/>
          <w:lang w:bidi="en-US"/>
        </w:rPr>
        <w:t>Professor Victoria Crayhon from the Department of Art and Design to the Department of Media Arts in the College of Visual and Performing Arts.</w:t>
      </w:r>
    </w:p>
    <w:p w14:paraId="45392265" w14:textId="77777777" w:rsidR="00C24AEA" w:rsidRPr="003F587B" w:rsidRDefault="00C24AEA" w:rsidP="00C24AEA">
      <w:pPr>
        <w:numPr>
          <w:ilvl w:val="0"/>
          <w:numId w:val="6"/>
        </w:numPr>
        <w:spacing w:afterLines="120" w:after="288"/>
        <w:ind w:left="990" w:hanging="270"/>
        <w:contextualSpacing/>
        <w:rPr>
          <w:sz w:val="24"/>
          <w:szCs w:val="24"/>
          <w:lang w:bidi="en-US"/>
        </w:rPr>
      </w:pPr>
      <w:r w:rsidRPr="003F587B">
        <w:rPr>
          <w:sz w:val="24"/>
          <w:szCs w:val="24"/>
          <w:lang w:bidi="en-US"/>
        </w:rPr>
        <w:t>Professor Anna Dempsey from the Department of Art Education, Art History &amp; Media Studies to the Department of Art in the College of Visual and Performing Arts.</w:t>
      </w:r>
    </w:p>
    <w:p w14:paraId="3BE9466C" w14:textId="77777777" w:rsidR="00C24AEA" w:rsidRPr="003F587B" w:rsidRDefault="00C24AEA" w:rsidP="00C24AEA">
      <w:pPr>
        <w:numPr>
          <w:ilvl w:val="0"/>
          <w:numId w:val="6"/>
        </w:numPr>
        <w:spacing w:afterLines="120" w:after="288"/>
        <w:ind w:left="990" w:hanging="270"/>
        <w:contextualSpacing/>
        <w:rPr>
          <w:sz w:val="24"/>
          <w:szCs w:val="24"/>
          <w:lang w:bidi="en-US"/>
        </w:rPr>
      </w:pPr>
      <w:r w:rsidRPr="003F587B">
        <w:rPr>
          <w:sz w:val="24"/>
          <w:szCs w:val="24"/>
          <w:lang w:bidi="en-US"/>
        </w:rPr>
        <w:t>Associate Professor Anthony Fisher from the Department of Art and Design to the Department of Art in the College of Visual and Performing Arts.</w:t>
      </w:r>
    </w:p>
    <w:p w14:paraId="7F3F6CE1" w14:textId="77777777" w:rsidR="00C24AEA" w:rsidRPr="003F587B" w:rsidRDefault="00C24AEA" w:rsidP="00C24AEA">
      <w:pPr>
        <w:numPr>
          <w:ilvl w:val="0"/>
          <w:numId w:val="6"/>
        </w:numPr>
        <w:spacing w:after="200"/>
        <w:ind w:left="990" w:hanging="270"/>
        <w:contextualSpacing/>
        <w:rPr>
          <w:sz w:val="24"/>
          <w:szCs w:val="24"/>
          <w:lang w:bidi="en-US"/>
        </w:rPr>
      </w:pPr>
      <w:r w:rsidRPr="003F587B">
        <w:rPr>
          <w:sz w:val="24"/>
          <w:szCs w:val="24"/>
          <w:lang w:bidi="en-US"/>
        </w:rPr>
        <w:t>Professor Laura Franz from the Department of Art and Design to the Department of Design in the College of Visual and Performing Arts.</w:t>
      </w:r>
    </w:p>
    <w:p w14:paraId="3F40F72A" w14:textId="77777777" w:rsidR="00C24AEA" w:rsidRPr="003F587B" w:rsidRDefault="00C24AEA" w:rsidP="00C24AEA">
      <w:pPr>
        <w:numPr>
          <w:ilvl w:val="0"/>
          <w:numId w:val="6"/>
        </w:numPr>
        <w:spacing w:afterLines="120" w:after="288"/>
        <w:ind w:left="990" w:hanging="270"/>
        <w:contextualSpacing/>
        <w:rPr>
          <w:sz w:val="24"/>
          <w:szCs w:val="24"/>
          <w:lang w:bidi="en-US"/>
        </w:rPr>
      </w:pPr>
      <w:r w:rsidRPr="003F587B">
        <w:rPr>
          <w:sz w:val="24"/>
          <w:szCs w:val="24"/>
          <w:lang w:bidi="en-US"/>
        </w:rPr>
        <w:t>Professor Rebecca Hutchinson from the Department of Art and Design to the Department of Art in the College of Visual and Performing Arts.</w:t>
      </w:r>
    </w:p>
    <w:p w14:paraId="3A56D0D0" w14:textId="77777777" w:rsidR="00C24AEA" w:rsidRPr="003F587B" w:rsidRDefault="00C24AEA" w:rsidP="00C24AEA">
      <w:pPr>
        <w:numPr>
          <w:ilvl w:val="0"/>
          <w:numId w:val="6"/>
        </w:numPr>
        <w:spacing w:after="200"/>
        <w:ind w:left="990" w:hanging="270"/>
        <w:contextualSpacing/>
        <w:rPr>
          <w:sz w:val="24"/>
          <w:szCs w:val="24"/>
          <w:lang w:bidi="en-US"/>
        </w:rPr>
      </w:pPr>
      <w:r w:rsidRPr="003F587B">
        <w:rPr>
          <w:sz w:val="24"/>
          <w:szCs w:val="24"/>
          <w:lang w:bidi="en-US"/>
        </w:rPr>
        <w:t>Professor A. Lawrence Jenkens from the Department of Art Education, Art History &amp; Media Studies to the Department of Art in the College of Visual and Performing Arts.</w:t>
      </w:r>
    </w:p>
    <w:p w14:paraId="2F958B23" w14:textId="77777777" w:rsidR="00C24AEA" w:rsidRPr="003F587B" w:rsidRDefault="00C24AEA" w:rsidP="00C24AEA">
      <w:pPr>
        <w:numPr>
          <w:ilvl w:val="0"/>
          <w:numId w:val="6"/>
        </w:numPr>
        <w:spacing w:after="200"/>
        <w:ind w:left="990" w:hanging="270"/>
        <w:contextualSpacing/>
        <w:rPr>
          <w:sz w:val="24"/>
          <w:szCs w:val="24"/>
          <w:lang w:bidi="en-US"/>
        </w:rPr>
      </w:pPr>
      <w:r w:rsidRPr="003F587B">
        <w:rPr>
          <w:sz w:val="24"/>
          <w:szCs w:val="24"/>
          <w:lang w:bidi="en-US"/>
        </w:rPr>
        <w:t>Associate Dean and Professor Ann Kim from the Department of Art and Design to the Department of Design in the College of Visual and Performing Arts.</w:t>
      </w:r>
    </w:p>
    <w:p w14:paraId="170793CF" w14:textId="77777777" w:rsidR="00C24AEA" w:rsidRPr="003F587B" w:rsidRDefault="00C24AEA" w:rsidP="00C24AEA">
      <w:pPr>
        <w:numPr>
          <w:ilvl w:val="0"/>
          <w:numId w:val="6"/>
        </w:numPr>
        <w:spacing w:after="200"/>
        <w:ind w:left="990" w:hanging="270"/>
        <w:contextualSpacing/>
        <w:rPr>
          <w:sz w:val="24"/>
          <w:szCs w:val="24"/>
          <w:lang w:bidi="en-US"/>
        </w:rPr>
      </w:pPr>
      <w:r w:rsidRPr="003F587B">
        <w:rPr>
          <w:sz w:val="24"/>
          <w:szCs w:val="24"/>
          <w:lang w:bidi="en-US"/>
        </w:rPr>
        <w:t>Professor Thomas Spencer Ladd from the Department of Art and Design to the Department of Design in the College of Visual and Performing Arts.</w:t>
      </w:r>
    </w:p>
    <w:p w14:paraId="18BE3ABA" w14:textId="77777777" w:rsidR="00C24AEA" w:rsidRPr="003F587B" w:rsidRDefault="00C24AEA" w:rsidP="00C24AEA">
      <w:pPr>
        <w:numPr>
          <w:ilvl w:val="0"/>
          <w:numId w:val="6"/>
        </w:numPr>
        <w:spacing w:after="200"/>
        <w:ind w:left="990" w:hanging="270"/>
        <w:contextualSpacing/>
        <w:rPr>
          <w:sz w:val="24"/>
          <w:szCs w:val="24"/>
          <w:lang w:bidi="en-US"/>
        </w:rPr>
      </w:pPr>
      <w:r w:rsidRPr="003F587B">
        <w:rPr>
          <w:sz w:val="24"/>
          <w:szCs w:val="24"/>
          <w:lang w:bidi="en-US"/>
        </w:rPr>
        <w:t>Professor Yoon Soo Lee from the Department of Art and Design to the Department of Design in the College of Visual and Performing Arts.</w:t>
      </w:r>
    </w:p>
    <w:p w14:paraId="54DFB2D5" w14:textId="77777777" w:rsidR="00C24AEA" w:rsidRPr="003F587B" w:rsidRDefault="00C24AEA" w:rsidP="00C24AEA">
      <w:pPr>
        <w:numPr>
          <w:ilvl w:val="0"/>
          <w:numId w:val="6"/>
        </w:numPr>
        <w:spacing w:after="200"/>
        <w:ind w:left="990" w:hanging="270"/>
        <w:contextualSpacing/>
        <w:rPr>
          <w:sz w:val="24"/>
          <w:szCs w:val="24"/>
          <w:lang w:bidi="en-US"/>
        </w:rPr>
      </w:pPr>
      <w:r w:rsidRPr="003F587B">
        <w:rPr>
          <w:sz w:val="24"/>
          <w:szCs w:val="24"/>
          <w:lang w:bidi="en-US"/>
        </w:rPr>
        <w:t>Professor Sarah Malakoff from the Department of Art and Design to the Department of Media Arts in the College of Visual and Performing Arts.</w:t>
      </w:r>
    </w:p>
    <w:p w14:paraId="24DC773D" w14:textId="77777777" w:rsidR="00C24AEA" w:rsidRPr="003F587B" w:rsidRDefault="00C24AEA" w:rsidP="00C24AEA">
      <w:pPr>
        <w:numPr>
          <w:ilvl w:val="0"/>
          <w:numId w:val="6"/>
        </w:numPr>
        <w:spacing w:after="200"/>
        <w:ind w:left="990" w:hanging="270"/>
        <w:contextualSpacing/>
        <w:rPr>
          <w:sz w:val="24"/>
          <w:szCs w:val="24"/>
          <w:lang w:bidi="en-US"/>
        </w:rPr>
      </w:pPr>
      <w:r w:rsidRPr="003F587B">
        <w:rPr>
          <w:sz w:val="24"/>
          <w:szCs w:val="24"/>
          <w:lang w:bidi="en-US"/>
        </w:rPr>
        <w:t>Professor Mark Millstein from the Department of Art and Design to the Department of Media Arts in the College of Visual and Performing Arts.</w:t>
      </w:r>
    </w:p>
    <w:p w14:paraId="38D71B2E" w14:textId="77777777" w:rsidR="00C24AEA" w:rsidRPr="003F587B" w:rsidRDefault="00C24AEA" w:rsidP="00C24AEA">
      <w:pPr>
        <w:numPr>
          <w:ilvl w:val="0"/>
          <w:numId w:val="6"/>
        </w:numPr>
        <w:spacing w:after="200"/>
        <w:ind w:left="990" w:hanging="270"/>
        <w:contextualSpacing/>
        <w:rPr>
          <w:sz w:val="24"/>
          <w:szCs w:val="24"/>
          <w:lang w:bidi="en-US"/>
        </w:rPr>
      </w:pPr>
      <w:proofErr w:type="gramStart"/>
      <w:r w:rsidRPr="003F587B">
        <w:rPr>
          <w:sz w:val="24"/>
          <w:szCs w:val="24"/>
          <w:lang w:bidi="en-US"/>
        </w:rPr>
        <w:t>Associate</w:t>
      </w:r>
      <w:proofErr w:type="gramEnd"/>
      <w:r w:rsidRPr="003F587B">
        <w:rPr>
          <w:sz w:val="24"/>
          <w:szCs w:val="24"/>
          <w:lang w:bidi="en-US"/>
        </w:rPr>
        <w:t xml:space="preserve"> Professor </w:t>
      </w:r>
      <w:proofErr w:type="spellStart"/>
      <w:r w:rsidRPr="003F587B">
        <w:rPr>
          <w:sz w:val="24"/>
          <w:szCs w:val="24"/>
          <w:lang w:bidi="en-US"/>
        </w:rPr>
        <w:t>Ziddi</w:t>
      </w:r>
      <w:proofErr w:type="spellEnd"/>
      <w:r w:rsidRPr="003F587B">
        <w:rPr>
          <w:sz w:val="24"/>
          <w:szCs w:val="24"/>
          <w:lang w:bidi="en-US"/>
        </w:rPr>
        <w:t xml:space="preserve"> </w:t>
      </w:r>
      <w:proofErr w:type="spellStart"/>
      <w:r w:rsidRPr="003F587B">
        <w:rPr>
          <w:sz w:val="24"/>
          <w:szCs w:val="24"/>
          <w:lang w:bidi="en-US"/>
        </w:rPr>
        <w:t>Msangi</w:t>
      </w:r>
      <w:proofErr w:type="spellEnd"/>
      <w:r w:rsidRPr="003F587B">
        <w:rPr>
          <w:sz w:val="24"/>
          <w:szCs w:val="24"/>
          <w:lang w:bidi="en-US"/>
        </w:rPr>
        <w:t xml:space="preserve"> from the Department of Art and Design to the Department of Design in the College of Visual and Performing Arts.</w:t>
      </w:r>
    </w:p>
    <w:p w14:paraId="2F3A7A25" w14:textId="77777777" w:rsidR="00C24AEA" w:rsidRPr="003F587B" w:rsidRDefault="00C24AEA" w:rsidP="00C24AEA">
      <w:pPr>
        <w:numPr>
          <w:ilvl w:val="0"/>
          <w:numId w:val="6"/>
        </w:numPr>
        <w:spacing w:afterLines="120" w:after="288"/>
        <w:ind w:left="990" w:hanging="270"/>
        <w:contextualSpacing/>
        <w:rPr>
          <w:sz w:val="24"/>
          <w:szCs w:val="24"/>
          <w:lang w:bidi="en-US"/>
        </w:rPr>
      </w:pPr>
      <w:r w:rsidRPr="003F587B">
        <w:rPr>
          <w:sz w:val="24"/>
          <w:szCs w:val="24"/>
          <w:lang w:bidi="en-US"/>
        </w:rPr>
        <w:t>Associate Professor Elena Peteva from the Department of Art and Design to the Department of Art in the College of Visual and Performing Arts.</w:t>
      </w:r>
    </w:p>
    <w:p w14:paraId="716CAD63" w14:textId="77777777" w:rsidR="00C24AEA" w:rsidRPr="003F587B" w:rsidRDefault="00C24AEA" w:rsidP="00C24AEA">
      <w:pPr>
        <w:numPr>
          <w:ilvl w:val="0"/>
          <w:numId w:val="6"/>
        </w:numPr>
        <w:spacing w:afterLines="120" w:after="288"/>
        <w:ind w:left="990" w:hanging="270"/>
        <w:contextualSpacing/>
        <w:rPr>
          <w:sz w:val="24"/>
          <w:szCs w:val="24"/>
          <w:lang w:bidi="en-US"/>
        </w:rPr>
      </w:pPr>
      <w:r w:rsidRPr="003F587B">
        <w:rPr>
          <w:sz w:val="24"/>
          <w:szCs w:val="24"/>
          <w:lang w:bidi="en-US"/>
        </w:rPr>
        <w:t>Professor Suzanne Schireson from the Department of Art and Design to the Department of Art in the College of Visual and Performing Arts.</w:t>
      </w:r>
    </w:p>
    <w:p w14:paraId="7144A7E5" w14:textId="77777777" w:rsidR="00C24AEA" w:rsidRPr="003F587B" w:rsidRDefault="00C24AEA" w:rsidP="00C24AEA">
      <w:pPr>
        <w:numPr>
          <w:ilvl w:val="0"/>
          <w:numId w:val="6"/>
        </w:numPr>
        <w:spacing w:afterLines="120" w:after="288"/>
        <w:ind w:left="990" w:hanging="270"/>
        <w:contextualSpacing/>
        <w:rPr>
          <w:sz w:val="24"/>
          <w:szCs w:val="24"/>
          <w:lang w:bidi="en-US"/>
        </w:rPr>
      </w:pPr>
      <w:r w:rsidRPr="003F587B">
        <w:rPr>
          <w:sz w:val="24"/>
          <w:szCs w:val="24"/>
          <w:lang w:bidi="en-US"/>
        </w:rPr>
        <w:lastRenderedPageBreak/>
        <w:t>Professor Cathy Smilan from the Department of Art Education, Art History &amp; Media Studies to the Department of Art in the College of Visual and Performing Arts.</w:t>
      </w:r>
    </w:p>
    <w:p w14:paraId="71EA02FC" w14:textId="77777777" w:rsidR="00C24AEA" w:rsidRPr="003F587B" w:rsidRDefault="00C24AEA" w:rsidP="00C24AEA">
      <w:pPr>
        <w:numPr>
          <w:ilvl w:val="0"/>
          <w:numId w:val="6"/>
        </w:numPr>
        <w:spacing w:afterLines="120" w:after="288"/>
        <w:ind w:left="990" w:hanging="270"/>
        <w:contextualSpacing/>
        <w:rPr>
          <w:sz w:val="24"/>
          <w:szCs w:val="24"/>
          <w:lang w:bidi="en-US"/>
        </w:rPr>
      </w:pPr>
      <w:r w:rsidRPr="003F587B">
        <w:rPr>
          <w:sz w:val="24"/>
          <w:szCs w:val="24"/>
          <w:lang w:bidi="en-US"/>
        </w:rPr>
        <w:t>Professor Stacy Savage from the Department of Art and Design to the Department of Art in the College of Visual and Performing Arts.</w:t>
      </w:r>
    </w:p>
    <w:p w14:paraId="3981750F" w14:textId="77777777" w:rsidR="00C24AEA" w:rsidRPr="003F587B" w:rsidRDefault="00C24AEA" w:rsidP="00C24AEA">
      <w:pPr>
        <w:numPr>
          <w:ilvl w:val="0"/>
          <w:numId w:val="6"/>
        </w:numPr>
        <w:spacing w:after="200"/>
        <w:ind w:left="990" w:hanging="270"/>
        <w:contextualSpacing/>
        <w:rPr>
          <w:sz w:val="24"/>
          <w:szCs w:val="24"/>
          <w:lang w:bidi="en-US"/>
        </w:rPr>
      </w:pPr>
      <w:r w:rsidRPr="003F587B">
        <w:rPr>
          <w:sz w:val="24"/>
          <w:szCs w:val="24"/>
          <w:lang w:bidi="en-US"/>
        </w:rPr>
        <w:t>Associate Professor Shawn Towne from the Department of Art and Design to the Department of Media Arts in the College of Visual and Performing Arts.</w:t>
      </w:r>
    </w:p>
    <w:p w14:paraId="36748F80" w14:textId="77777777" w:rsidR="00C24AEA" w:rsidRPr="003F587B" w:rsidRDefault="00C24AEA" w:rsidP="00C24AEA">
      <w:pPr>
        <w:spacing w:after="200"/>
        <w:ind w:left="990"/>
        <w:contextualSpacing/>
        <w:rPr>
          <w:sz w:val="24"/>
          <w:szCs w:val="24"/>
          <w:lang w:bidi="en-US"/>
        </w:rPr>
      </w:pPr>
    </w:p>
    <w:p w14:paraId="30B1ED2E" w14:textId="77777777" w:rsidR="00C24AEA" w:rsidRPr="003F587B" w:rsidRDefault="00C24AEA" w:rsidP="00C24AEA">
      <w:pPr>
        <w:ind w:left="720" w:hanging="270"/>
        <w:rPr>
          <w:b/>
          <w:bCs/>
          <w:sz w:val="24"/>
          <w:szCs w:val="24"/>
        </w:rPr>
      </w:pPr>
      <w:r w:rsidRPr="003F587B">
        <w:rPr>
          <w:b/>
          <w:bCs/>
          <w:sz w:val="24"/>
          <w:szCs w:val="24"/>
        </w:rPr>
        <w:t xml:space="preserve">Lowell: </w:t>
      </w:r>
    </w:p>
    <w:p w14:paraId="34E4C2B9" w14:textId="77777777" w:rsidR="00C24AEA" w:rsidRPr="003F587B" w:rsidRDefault="00C24AEA" w:rsidP="00C24AEA">
      <w:pPr>
        <w:numPr>
          <w:ilvl w:val="0"/>
          <w:numId w:val="7"/>
        </w:numPr>
        <w:spacing w:after="200"/>
        <w:ind w:left="990" w:hanging="270"/>
        <w:contextualSpacing/>
        <w:rPr>
          <w:sz w:val="24"/>
          <w:szCs w:val="24"/>
          <w:lang w:bidi="en-US"/>
        </w:rPr>
      </w:pPr>
      <w:r w:rsidRPr="003F587B">
        <w:rPr>
          <w:sz w:val="24"/>
          <w:szCs w:val="24"/>
          <w:lang w:bidi="en-US"/>
        </w:rPr>
        <w:t>Associate Professor Nicholas Evans from the Department of Philosophy to the Department of Political Science.</w:t>
      </w:r>
    </w:p>
    <w:p w14:paraId="470EF1D9" w14:textId="77777777" w:rsidR="00C24AEA" w:rsidRPr="003F587B" w:rsidRDefault="00C24AEA" w:rsidP="00C24AEA">
      <w:pPr>
        <w:rPr>
          <w:sz w:val="24"/>
          <w:szCs w:val="24"/>
        </w:rPr>
      </w:pPr>
    </w:p>
    <w:p w14:paraId="2360E5FB" w14:textId="77777777" w:rsidR="00C24AEA" w:rsidRPr="003F587B" w:rsidRDefault="00C24AEA" w:rsidP="00C24AEA">
      <w:pPr>
        <w:rPr>
          <w:sz w:val="24"/>
          <w:szCs w:val="24"/>
        </w:rPr>
      </w:pPr>
      <w:r w:rsidRPr="003F587B">
        <w:rPr>
          <w:sz w:val="24"/>
          <w:szCs w:val="24"/>
        </w:rPr>
        <w:t xml:space="preserve">Items 6-16 </w:t>
      </w:r>
      <w:r>
        <w:rPr>
          <w:sz w:val="24"/>
          <w:szCs w:val="24"/>
        </w:rPr>
        <w:t>were</w:t>
      </w:r>
      <w:r w:rsidRPr="003F587B">
        <w:rPr>
          <w:sz w:val="24"/>
          <w:szCs w:val="24"/>
        </w:rPr>
        <w:t xml:space="preserve"> approved on September 25, </w:t>
      </w:r>
      <w:proofErr w:type="gramStart"/>
      <w:r w:rsidRPr="003F587B">
        <w:rPr>
          <w:sz w:val="24"/>
          <w:szCs w:val="24"/>
        </w:rPr>
        <w:t>2025</w:t>
      </w:r>
      <w:proofErr w:type="gramEnd"/>
      <w:r w:rsidRPr="003F587B">
        <w:rPr>
          <w:sz w:val="24"/>
          <w:szCs w:val="24"/>
        </w:rPr>
        <w:t xml:space="preserve"> for the Committee on Administration and Finance.</w:t>
      </w:r>
    </w:p>
    <w:p w14:paraId="576380FC" w14:textId="77777777" w:rsidR="00C24AEA" w:rsidRPr="003F587B" w:rsidRDefault="00C24AEA" w:rsidP="00C24AEA">
      <w:pPr>
        <w:ind w:left="360" w:hanging="360"/>
        <w:rPr>
          <w:sz w:val="24"/>
          <w:szCs w:val="24"/>
        </w:rPr>
      </w:pPr>
    </w:p>
    <w:p w14:paraId="1F58233C" w14:textId="77777777" w:rsidR="00C24AEA" w:rsidRPr="003F587B" w:rsidRDefault="00C24AEA" w:rsidP="00C24AEA">
      <w:pPr>
        <w:pStyle w:val="ListParagraph"/>
        <w:numPr>
          <w:ilvl w:val="0"/>
          <w:numId w:val="4"/>
        </w:numPr>
        <w:ind w:left="450" w:hanging="450"/>
        <w:jc w:val="left"/>
        <w:rPr>
          <w:rFonts w:ascii="Times New Roman" w:hAnsi="Times New Roman" w:cs="Times New Roman"/>
          <w:b/>
          <w:bCs/>
        </w:rPr>
      </w:pPr>
      <w:r w:rsidRPr="003F587B">
        <w:rPr>
          <w:rFonts w:ascii="Times New Roman" w:hAnsi="Times New Roman" w:cs="Times New Roman"/>
          <w:b/>
          <w:bCs/>
        </w:rPr>
        <w:t>Authorization to Submit the University’s Fiscal Year 2027 Budget Request, Document T25-036</w:t>
      </w:r>
    </w:p>
    <w:p w14:paraId="134C668D" w14:textId="77777777" w:rsidR="00C24AEA" w:rsidRPr="003F587B" w:rsidRDefault="00C24AEA" w:rsidP="00C24AEA">
      <w:pPr>
        <w:ind w:left="450"/>
        <w:rPr>
          <w:sz w:val="24"/>
          <w:szCs w:val="24"/>
        </w:rPr>
      </w:pPr>
      <w:r w:rsidRPr="003F587B">
        <w:rPr>
          <w:sz w:val="24"/>
          <w:szCs w:val="24"/>
        </w:rPr>
        <w:t xml:space="preserve">To authorize the President to prepare and submit the University’s Fiscal Year 2027 State Budget request per the </w:t>
      </w:r>
      <w:sdt>
        <w:sdtPr>
          <w:rPr>
            <w:sz w:val="24"/>
            <w:szCs w:val="24"/>
          </w:rPr>
          <w:id w:val="591826402"/>
          <w:docPartObj>
            <w:docPartGallery w:val="Watermarks"/>
          </w:docPartObj>
        </w:sdtPr>
        <w:sdtEndPr/>
        <w:sdtContent/>
      </w:sdt>
      <w:r w:rsidRPr="003F587B">
        <w:rPr>
          <w:sz w:val="24"/>
          <w:szCs w:val="24"/>
        </w:rPr>
        <w:t>Board’s Governance policy (T73-098).</w:t>
      </w:r>
    </w:p>
    <w:p w14:paraId="7506FA13" w14:textId="77777777" w:rsidR="00C24AEA" w:rsidRPr="003F587B" w:rsidRDefault="00C24AEA" w:rsidP="00C24AEA">
      <w:pPr>
        <w:rPr>
          <w:sz w:val="24"/>
          <w:szCs w:val="24"/>
        </w:rPr>
      </w:pPr>
    </w:p>
    <w:p w14:paraId="27B4965A" w14:textId="64EA3044" w:rsidR="00C24AEA" w:rsidRPr="003F587B" w:rsidRDefault="00C24AEA" w:rsidP="00C24AEA">
      <w:pPr>
        <w:pStyle w:val="ListParagraph"/>
        <w:numPr>
          <w:ilvl w:val="0"/>
          <w:numId w:val="4"/>
        </w:numPr>
        <w:ind w:left="450" w:hanging="450"/>
        <w:jc w:val="left"/>
        <w:rPr>
          <w:rFonts w:ascii="Times New Roman" w:hAnsi="Times New Roman" w:cs="Times New Roman"/>
          <w:b/>
          <w:bCs/>
        </w:rPr>
      </w:pPr>
      <w:r w:rsidRPr="003F587B">
        <w:rPr>
          <w:rFonts w:ascii="Times New Roman" w:hAnsi="Times New Roman" w:cs="Times New Roman"/>
          <w:b/>
          <w:bCs/>
        </w:rPr>
        <w:t>Changes to Mandatory Student Charges Voted and Approved by Students – Student Activities Fee, UMass Boston, Document T25-037</w:t>
      </w:r>
    </w:p>
    <w:p w14:paraId="55F8C074" w14:textId="77777777" w:rsidR="00C24AEA" w:rsidRPr="003F587B" w:rsidRDefault="00C24AEA" w:rsidP="00C24AEA">
      <w:pPr>
        <w:ind w:left="450"/>
        <w:rPr>
          <w:sz w:val="24"/>
          <w:szCs w:val="24"/>
        </w:rPr>
      </w:pPr>
      <w:r w:rsidRPr="003F587B">
        <w:rPr>
          <w:sz w:val="24"/>
          <w:szCs w:val="24"/>
        </w:rPr>
        <w:t xml:space="preserve">In accordance with Section </w:t>
      </w:r>
      <w:proofErr w:type="spellStart"/>
      <w:r w:rsidRPr="003F587B">
        <w:rPr>
          <w:sz w:val="24"/>
          <w:szCs w:val="24"/>
        </w:rPr>
        <w:t>lA</w:t>
      </w:r>
      <w:proofErr w:type="spellEnd"/>
      <w:r w:rsidRPr="003F587B">
        <w:rPr>
          <w:sz w:val="24"/>
          <w:szCs w:val="24"/>
        </w:rPr>
        <w:t xml:space="preserve"> of Chapter 75 of the General Laws, and Policy T92-031, Appendix E, as amended to authorize the President to approve changes to the Undergraduate Student Activities fee at UMass Boston as outlined below for academic year 2025-26:</w:t>
      </w:r>
    </w:p>
    <w:p w14:paraId="42FC001A" w14:textId="77777777" w:rsidR="00C24AEA" w:rsidRPr="003F587B" w:rsidRDefault="00C24AEA" w:rsidP="00C24AEA">
      <w:pPr>
        <w:rPr>
          <w:sz w:val="24"/>
          <w:szCs w:val="24"/>
        </w:rPr>
      </w:pPr>
    </w:p>
    <w:tbl>
      <w:tblPr>
        <w:tblStyle w:val="ListTable31"/>
        <w:tblpPr w:leftFromText="187" w:rightFromText="187" w:vertAnchor="text" w:horzAnchor="margin" w:tblpXSpec="center" w:tblpY="-18"/>
        <w:tblW w:w="84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148"/>
        <w:gridCol w:w="1430"/>
        <w:gridCol w:w="1430"/>
        <w:gridCol w:w="1430"/>
        <w:gridCol w:w="963"/>
      </w:tblGrid>
      <w:tr w:rsidR="00C24AEA" w:rsidRPr="003F587B" w14:paraId="7C42C4DD" w14:textId="77777777" w:rsidTr="007257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48" w:type="dxa"/>
            <w:tcBorders>
              <w:bottom w:val="single" w:sz="12" w:space="0" w:color="auto"/>
            </w:tcBorders>
            <w:shd w:val="clear" w:color="auto" w:fill="000000" w:themeFill="text1"/>
          </w:tcPr>
          <w:p w14:paraId="589CB6BE" w14:textId="77777777" w:rsidR="00C24AEA" w:rsidRPr="003F587B" w:rsidRDefault="00C24AEA" w:rsidP="00725745">
            <w:pPr>
              <w:rPr>
                <w:sz w:val="24"/>
                <w:szCs w:val="24"/>
              </w:rPr>
            </w:pPr>
            <w:r w:rsidRPr="003F587B">
              <w:rPr>
                <w:sz w:val="24"/>
                <w:szCs w:val="24"/>
              </w:rPr>
              <w:t>Fee</w:t>
            </w:r>
          </w:p>
        </w:tc>
        <w:tc>
          <w:tcPr>
            <w:tcW w:w="1430" w:type="dxa"/>
            <w:shd w:val="clear" w:color="auto" w:fill="000000" w:themeFill="text1"/>
          </w:tcPr>
          <w:p w14:paraId="0F1B73F0"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3F587B">
              <w:rPr>
                <w:sz w:val="24"/>
                <w:szCs w:val="24"/>
              </w:rPr>
              <w:t>FY24</w:t>
            </w:r>
          </w:p>
          <w:p w14:paraId="2B3B7AA8"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Actual</w:t>
            </w:r>
          </w:p>
        </w:tc>
        <w:tc>
          <w:tcPr>
            <w:tcW w:w="1430" w:type="dxa"/>
            <w:shd w:val="clear" w:color="auto" w:fill="000000" w:themeFill="text1"/>
          </w:tcPr>
          <w:p w14:paraId="23DD48EA"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3F587B">
              <w:rPr>
                <w:sz w:val="24"/>
                <w:szCs w:val="24"/>
              </w:rPr>
              <w:t>FY25</w:t>
            </w:r>
          </w:p>
          <w:p w14:paraId="7B42F03A"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Actual</w:t>
            </w:r>
          </w:p>
        </w:tc>
        <w:tc>
          <w:tcPr>
            <w:tcW w:w="1430" w:type="dxa"/>
            <w:shd w:val="clear" w:color="auto" w:fill="000000" w:themeFill="text1"/>
          </w:tcPr>
          <w:p w14:paraId="5206DC40"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3F587B">
              <w:rPr>
                <w:sz w:val="24"/>
                <w:szCs w:val="24"/>
              </w:rPr>
              <w:t>FY26</w:t>
            </w:r>
          </w:p>
          <w:p w14:paraId="6C3C74C4"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Approved</w:t>
            </w:r>
          </w:p>
        </w:tc>
        <w:tc>
          <w:tcPr>
            <w:tcW w:w="963" w:type="dxa"/>
            <w:shd w:val="clear" w:color="auto" w:fill="000000" w:themeFill="text1"/>
          </w:tcPr>
          <w:p w14:paraId="66586429"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3F587B">
              <w:rPr>
                <w:sz w:val="24"/>
                <w:szCs w:val="24"/>
              </w:rPr>
              <w:t>FY26</w:t>
            </w:r>
          </w:p>
          <w:p w14:paraId="68075488"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Update</w:t>
            </w:r>
          </w:p>
        </w:tc>
      </w:tr>
      <w:tr w:rsidR="00C24AEA" w:rsidRPr="003F587B" w14:paraId="2F2DE839" w14:textId="77777777" w:rsidTr="0072574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148" w:type="dxa"/>
            <w:tcBorders>
              <w:top w:val="single" w:sz="12" w:space="0" w:color="auto"/>
            </w:tcBorders>
          </w:tcPr>
          <w:p w14:paraId="28873BDC" w14:textId="77777777" w:rsidR="00C24AEA" w:rsidRPr="003F587B" w:rsidRDefault="00C24AEA" w:rsidP="00725745">
            <w:pPr>
              <w:rPr>
                <w:b w:val="0"/>
                <w:bCs w:val="0"/>
                <w:sz w:val="24"/>
                <w:szCs w:val="24"/>
              </w:rPr>
            </w:pPr>
            <w:r w:rsidRPr="003F587B">
              <w:rPr>
                <w:b w:val="0"/>
                <w:bCs w:val="0"/>
                <w:sz w:val="24"/>
                <w:szCs w:val="24"/>
              </w:rPr>
              <w:t>Student Activities (Undergraduate)</w:t>
            </w:r>
          </w:p>
        </w:tc>
        <w:tc>
          <w:tcPr>
            <w:tcW w:w="1430" w:type="dxa"/>
          </w:tcPr>
          <w:p w14:paraId="67103E36"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$130</w:t>
            </w:r>
          </w:p>
        </w:tc>
        <w:tc>
          <w:tcPr>
            <w:tcW w:w="1430" w:type="dxa"/>
          </w:tcPr>
          <w:p w14:paraId="752F8EE8"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$130</w:t>
            </w:r>
          </w:p>
        </w:tc>
        <w:tc>
          <w:tcPr>
            <w:tcW w:w="1430" w:type="dxa"/>
          </w:tcPr>
          <w:p w14:paraId="3C8A4CB3"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$145</w:t>
            </w:r>
          </w:p>
        </w:tc>
        <w:tc>
          <w:tcPr>
            <w:tcW w:w="963" w:type="dxa"/>
          </w:tcPr>
          <w:p w14:paraId="20AD3098"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$155</w:t>
            </w:r>
          </w:p>
        </w:tc>
      </w:tr>
    </w:tbl>
    <w:p w14:paraId="0F32A49B" w14:textId="074A8C9B" w:rsidR="00C24AEA" w:rsidRPr="00AD42CF" w:rsidRDefault="00C24AEA" w:rsidP="00C24AEA">
      <w:pPr>
        <w:pStyle w:val="ListParagraph"/>
        <w:numPr>
          <w:ilvl w:val="0"/>
          <w:numId w:val="4"/>
        </w:numPr>
        <w:ind w:left="450" w:hanging="450"/>
        <w:jc w:val="left"/>
        <w:rPr>
          <w:rFonts w:ascii="Times New Roman" w:hAnsi="Times New Roman" w:cs="Times New Roman"/>
          <w:b/>
          <w:bCs/>
          <w:lang w:val="fr-FR"/>
        </w:rPr>
      </w:pPr>
      <w:proofErr w:type="spellStart"/>
      <w:r w:rsidRPr="00AD42CF">
        <w:rPr>
          <w:rFonts w:ascii="Times New Roman" w:hAnsi="Times New Roman" w:cs="Times New Roman"/>
          <w:b/>
          <w:bCs/>
          <w:lang w:val="fr-FR"/>
        </w:rPr>
        <w:t>University’s</w:t>
      </w:r>
      <w:proofErr w:type="spellEnd"/>
      <w:r w:rsidRPr="00AD42CF">
        <w:rPr>
          <w:rFonts w:ascii="Times New Roman" w:hAnsi="Times New Roman" w:cs="Times New Roman"/>
          <w:b/>
          <w:bCs/>
          <w:lang w:val="fr-FR"/>
        </w:rPr>
        <w:t xml:space="preserve"> FY2026-FY2030 Capital Plan, Document T25-038</w:t>
      </w:r>
    </w:p>
    <w:p w14:paraId="24E1963E" w14:textId="77777777" w:rsidR="00C24AEA" w:rsidRPr="003F587B" w:rsidRDefault="00C24AEA" w:rsidP="00C24AEA">
      <w:pPr>
        <w:ind w:left="450"/>
        <w:rPr>
          <w:sz w:val="24"/>
          <w:szCs w:val="24"/>
        </w:rPr>
      </w:pPr>
      <w:r w:rsidRPr="003F587B">
        <w:rPr>
          <w:sz w:val="24"/>
          <w:szCs w:val="24"/>
        </w:rPr>
        <w:t xml:space="preserve">Pursuant to Trustee Policy T93-122, as amended, to approve the University’s Five-year Capital Plan (FY2026 to FY2030). Approval of the University’s capital plan does not constitute approval of the individual </w:t>
      </w:r>
      <w:proofErr w:type="gramStart"/>
      <w:r w:rsidRPr="003F587B">
        <w:rPr>
          <w:sz w:val="24"/>
          <w:szCs w:val="24"/>
        </w:rPr>
        <w:t>projects</w:t>
      </w:r>
      <w:proofErr w:type="gramEnd"/>
      <w:r w:rsidRPr="003F587B">
        <w:rPr>
          <w:sz w:val="24"/>
          <w:szCs w:val="24"/>
        </w:rPr>
        <w:t xml:space="preserve"> and each project must follow the capital project approval process pursuant to Trustee Policy T93-122, as amended.</w:t>
      </w:r>
    </w:p>
    <w:p w14:paraId="7D4D8A62" w14:textId="77777777" w:rsidR="00C24AEA" w:rsidRPr="003F587B" w:rsidRDefault="00C24AEA" w:rsidP="00C24AEA">
      <w:pPr>
        <w:ind w:left="450"/>
        <w:rPr>
          <w:sz w:val="24"/>
          <w:szCs w:val="24"/>
        </w:rPr>
      </w:pPr>
    </w:p>
    <w:p w14:paraId="22C2C4D8" w14:textId="77777777" w:rsidR="00C24AEA" w:rsidRPr="003F587B" w:rsidRDefault="00C24AEA" w:rsidP="00C24AEA">
      <w:pPr>
        <w:ind w:left="450"/>
        <w:rPr>
          <w:sz w:val="24"/>
          <w:szCs w:val="24"/>
        </w:rPr>
      </w:pPr>
      <w:r w:rsidRPr="003F587B">
        <w:rPr>
          <w:sz w:val="24"/>
          <w:szCs w:val="24"/>
        </w:rPr>
        <w:t>And further,</w:t>
      </w:r>
    </w:p>
    <w:p w14:paraId="25065408" w14:textId="77777777" w:rsidR="00C24AEA" w:rsidRPr="003F587B" w:rsidRDefault="00C24AEA" w:rsidP="00C24AEA">
      <w:pPr>
        <w:ind w:left="450"/>
        <w:rPr>
          <w:sz w:val="24"/>
          <w:szCs w:val="24"/>
        </w:rPr>
      </w:pPr>
    </w:p>
    <w:p w14:paraId="7ED28E45" w14:textId="77777777" w:rsidR="00C24AEA" w:rsidRPr="003F587B" w:rsidRDefault="00C24AEA" w:rsidP="00C24AEA">
      <w:pPr>
        <w:ind w:left="450"/>
        <w:rPr>
          <w:sz w:val="24"/>
          <w:szCs w:val="24"/>
        </w:rPr>
      </w:pPr>
      <w:r w:rsidRPr="003F587B">
        <w:rPr>
          <w:sz w:val="24"/>
          <w:szCs w:val="24"/>
        </w:rPr>
        <w:t xml:space="preserve">With respect to any or all of the projects in the University’s Five-Year Capital Plan described in the Approved Capital Project list, as reviewed and amended quarterly, to authorize the President of the University and such other officers of the University as the President may designate (the President and each such other officer referred to herein as an “Authorized Officer”), each acting singly, in the name and on behalf of the trustees, the University or the Commonwealth, as appropriate, (a) to </w:t>
      </w:r>
      <w:sdt>
        <w:sdtPr>
          <w:rPr>
            <w:sz w:val="24"/>
            <w:szCs w:val="24"/>
          </w:rPr>
          <w:id w:val="-439136733"/>
          <w:docPartObj>
            <w:docPartGallery w:val="Watermarks"/>
          </w:docPartObj>
        </w:sdtPr>
        <w:sdtEndPr/>
        <w:sdtContent/>
      </w:sdt>
      <w:r w:rsidRPr="003F587B">
        <w:rPr>
          <w:sz w:val="24"/>
          <w:szCs w:val="24"/>
        </w:rPr>
        <w:t xml:space="preserve">effectuate the financing of one or more or all of such projects by such means as such Authorized Officer shall deem advisable, including without limitation by making a written request in the name and on behalf of the </w:t>
      </w:r>
      <w:r w:rsidRPr="003F587B">
        <w:rPr>
          <w:sz w:val="24"/>
          <w:szCs w:val="24"/>
        </w:rPr>
        <w:lastRenderedPageBreak/>
        <w:t>trustees that the University of Massachusetts Building Authority initiate and undertake any such project in the Approved Capital Project list, or to request the Worcester City Campus Corporation to effectuate the financing thereof through any appropriate issuer of debt, and, (b) in connection with any such financing, to take such actions (including without limitation the execution of the guaranty of the Commonwealth on any obligation guaranteed by the Commonwealth), secure such governmental approvals, execute such agreements (including without limitation contracts for financial assistance, management and services, contracts for management and services or leases or subleases) containing such provisions and provide for such terms and sources of repayment, all as such Authorized Officer shall deem advisable and as may be required or permitted by law, including without limitation Section 19A of Chapter 773 of the Acts of 1960, as amended, and Section 15A of Chapter 138 of the Acts of 1992, as inserted by Section 303 of Chapter 159 of the Acts of 2000.</w:t>
      </w:r>
    </w:p>
    <w:p w14:paraId="6EA8E553" w14:textId="77777777" w:rsidR="00C24AEA" w:rsidRPr="003F587B" w:rsidRDefault="00C24AEA" w:rsidP="00C24AEA">
      <w:pPr>
        <w:rPr>
          <w:sz w:val="24"/>
          <w:szCs w:val="24"/>
        </w:rPr>
      </w:pPr>
    </w:p>
    <w:p w14:paraId="60728F85" w14:textId="22013D2A" w:rsidR="00C24AEA" w:rsidRPr="003F587B" w:rsidRDefault="00C24AEA" w:rsidP="00C24AEA">
      <w:pPr>
        <w:pStyle w:val="ListParagraph"/>
        <w:numPr>
          <w:ilvl w:val="0"/>
          <w:numId w:val="4"/>
        </w:numPr>
        <w:ind w:left="450" w:hanging="450"/>
        <w:jc w:val="left"/>
        <w:rPr>
          <w:rFonts w:ascii="Times New Roman" w:hAnsi="Times New Roman" w:cs="Times New Roman"/>
          <w:b/>
          <w:bCs/>
        </w:rPr>
      </w:pPr>
      <w:r w:rsidRPr="003F587B">
        <w:rPr>
          <w:rFonts w:ascii="Times New Roman" w:hAnsi="Times New Roman" w:cs="Times New Roman"/>
          <w:b/>
          <w:bCs/>
        </w:rPr>
        <w:t>Changes to the Capital Projects List, Vote 1 Traditional Project – Conte Cleanroom, UMass Amherst, Document T25-039</w:t>
      </w:r>
    </w:p>
    <w:p w14:paraId="25F8D096" w14:textId="77777777" w:rsidR="00C24AEA" w:rsidRPr="003F587B" w:rsidRDefault="00C24AEA" w:rsidP="00C24AEA">
      <w:pPr>
        <w:ind w:left="450"/>
        <w:rPr>
          <w:sz w:val="24"/>
          <w:szCs w:val="24"/>
        </w:rPr>
      </w:pPr>
      <w:r w:rsidRPr="003F587B">
        <w:rPr>
          <w:sz w:val="24"/>
          <w:szCs w:val="24"/>
        </w:rPr>
        <w:t xml:space="preserve">Pursuant to Trustee Policy T93-122, as amended, to authorize the following projects under the </w:t>
      </w:r>
      <w:r w:rsidRPr="003F587B">
        <w:rPr>
          <w:b/>
          <w:sz w:val="24"/>
          <w:szCs w:val="24"/>
        </w:rPr>
        <w:t>first vote</w:t>
      </w:r>
      <w:r w:rsidRPr="003F587B">
        <w:rPr>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X="435" w:tblpY="390"/>
        <w:tblW w:w="89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510"/>
        <w:gridCol w:w="1800"/>
        <w:gridCol w:w="1800"/>
        <w:gridCol w:w="1800"/>
      </w:tblGrid>
      <w:tr w:rsidR="00C24AEA" w:rsidRPr="003F587B" w14:paraId="6D815847" w14:textId="77777777" w:rsidTr="007257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0" w:type="dxa"/>
            <w:tcBorders>
              <w:bottom w:val="single" w:sz="12" w:space="0" w:color="auto"/>
            </w:tcBorders>
          </w:tcPr>
          <w:p w14:paraId="5566DA37" w14:textId="77777777" w:rsidR="00C24AEA" w:rsidRPr="003F587B" w:rsidRDefault="00C24AEA" w:rsidP="00725745">
            <w:pPr>
              <w:rPr>
                <w:rFonts w:eastAsia="Aptos"/>
                <w:sz w:val="24"/>
                <w:szCs w:val="24"/>
              </w:rPr>
            </w:pPr>
            <w:r w:rsidRPr="003F587B">
              <w:rPr>
                <w:rFonts w:eastAsia="Aptos"/>
                <w:sz w:val="24"/>
                <w:szCs w:val="24"/>
              </w:rPr>
              <w:t>Building</w:t>
            </w:r>
          </w:p>
        </w:tc>
        <w:tc>
          <w:tcPr>
            <w:tcW w:w="1800" w:type="dxa"/>
          </w:tcPr>
          <w:p w14:paraId="65CE5402"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3F587B">
              <w:rPr>
                <w:rFonts w:eastAsia="Aptos"/>
                <w:sz w:val="24"/>
                <w:szCs w:val="24"/>
              </w:rPr>
              <w:t>Total Building Deferred Maintenance</w:t>
            </w:r>
          </w:p>
        </w:tc>
        <w:tc>
          <w:tcPr>
            <w:tcW w:w="1800" w:type="dxa"/>
          </w:tcPr>
          <w:p w14:paraId="3779BD60"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3F587B">
              <w:rPr>
                <w:rFonts w:eastAsia="Aptos"/>
                <w:sz w:val="24"/>
                <w:szCs w:val="24"/>
              </w:rPr>
              <w:t>Preliminary Campus Estimate</w:t>
            </w:r>
          </w:p>
        </w:tc>
        <w:tc>
          <w:tcPr>
            <w:tcW w:w="1800" w:type="dxa"/>
          </w:tcPr>
          <w:p w14:paraId="5462CDE3"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3F587B">
              <w:rPr>
                <w:rFonts w:eastAsia="Aptos"/>
                <w:sz w:val="24"/>
                <w:szCs w:val="24"/>
              </w:rPr>
              <w:t>Campus Reserves</w:t>
            </w:r>
          </w:p>
        </w:tc>
      </w:tr>
      <w:tr w:rsidR="00C24AEA" w:rsidRPr="003F587B" w14:paraId="0FB8C635" w14:textId="77777777" w:rsidTr="007257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sz="12" w:space="0" w:color="auto"/>
            </w:tcBorders>
          </w:tcPr>
          <w:p w14:paraId="16247B54" w14:textId="77777777" w:rsidR="00C24AEA" w:rsidRPr="003F587B" w:rsidRDefault="00C24AEA" w:rsidP="00725745">
            <w:pPr>
              <w:rPr>
                <w:rFonts w:eastAsia="Aptos"/>
                <w:b w:val="0"/>
                <w:bCs w:val="0"/>
                <w:sz w:val="24"/>
                <w:szCs w:val="24"/>
              </w:rPr>
            </w:pPr>
            <w:r w:rsidRPr="003F587B">
              <w:rPr>
                <w:rFonts w:eastAsia="Aptos"/>
                <w:b w:val="0"/>
                <w:bCs w:val="0"/>
                <w:sz w:val="24"/>
                <w:szCs w:val="24"/>
              </w:rPr>
              <w:t>Conte Polymer Research Center</w:t>
            </w:r>
          </w:p>
        </w:tc>
        <w:tc>
          <w:tcPr>
            <w:tcW w:w="1800" w:type="dxa"/>
          </w:tcPr>
          <w:p w14:paraId="109C0FC6"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3F587B">
              <w:rPr>
                <w:rFonts w:eastAsia="Aptos"/>
                <w:sz w:val="24"/>
                <w:szCs w:val="24"/>
              </w:rPr>
              <w:t>$21,214,422</w:t>
            </w:r>
          </w:p>
        </w:tc>
        <w:tc>
          <w:tcPr>
            <w:tcW w:w="1800" w:type="dxa"/>
          </w:tcPr>
          <w:p w14:paraId="4E15D2A1"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3F587B">
              <w:rPr>
                <w:rFonts w:eastAsia="Aptos"/>
                <w:sz w:val="24"/>
                <w:szCs w:val="24"/>
              </w:rPr>
              <w:t>$10,000,000</w:t>
            </w:r>
          </w:p>
        </w:tc>
        <w:tc>
          <w:tcPr>
            <w:tcW w:w="1800" w:type="dxa"/>
          </w:tcPr>
          <w:p w14:paraId="363E5111"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3F587B">
              <w:rPr>
                <w:rFonts w:eastAsia="Aptos"/>
                <w:sz w:val="24"/>
                <w:szCs w:val="24"/>
              </w:rPr>
              <w:t>$10,000,000</w:t>
            </w:r>
          </w:p>
        </w:tc>
      </w:tr>
      <w:tr w:rsidR="00C24AEA" w:rsidRPr="003F587B" w14:paraId="3ADA6EA7" w14:textId="77777777" w:rsidTr="0072574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510" w:type="dxa"/>
          </w:tcPr>
          <w:p w14:paraId="3E98883D" w14:textId="77777777" w:rsidR="00C24AEA" w:rsidRPr="003F587B" w:rsidRDefault="00C24AEA" w:rsidP="00725745">
            <w:pPr>
              <w:rPr>
                <w:rFonts w:eastAsia="Aptos"/>
                <w:sz w:val="24"/>
                <w:szCs w:val="24"/>
              </w:rPr>
            </w:pPr>
            <w:r w:rsidRPr="003F587B">
              <w:rPr>
                <w:rFonts w:eastAsia="Aptos"/>
                <w:sz w:val="24"/>
                <w:szCs w:val="24"/>
              </w:rPr>
              <w:t>Total</w:t>
            </w:r>
          </w:p>
        </w:tc>
        <w:tc>
          <w:tcPr>
            <w:tcW w:w="1800" w:type="dxa"/>
          </w:tcPr>
          <w:p w14:paraId="7CAF73B5"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3F587B">
              <w:rPr>
                <w:rFonts w:eastAsia="Aptos"/>
                <w:sz w:val="24"/>
                <w:szCs w:val="24"/>
              </w:rPr>
              <w:t>$21,214,422</w:t>
            </w:r>
          </w:p>
        </w:tc>
        <w:tc>
          <w:tcPr>
            <w:tcW w:w="1800" w:type="dxa"/>
          </w:tcPr>
          <w:p w14:paraId="71F6E801"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3F587B">
              <w:rPr>
                <w:rFonts w:eastAsia="Aptos"/>
                <w:sz w:val="24"/>
                <w:szCs w:val="24"/>
              </w:rPr>
              <w:t>$10,000,000</w:t>
            </w:r>
          </w:p>
        </w:tc>
        <w:tc>
          <w:tcPr>
            <w:tcW w:w="1800" w:type="dxa"/>
          </w:tcPr>
          <w:p w14:paraId="282F54F1"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3F587B">
              <w:rPr>
                <w:rFonts w:eastAsia="Aptos"/>
                <w:sz w:val="24"/>
                <w:szCs w:val="24"/>
              </w:rPr>
              <w:t>$10,000,000</w:t>
            </w:r>
          </w:p>
        </w:tc>
      </w:tr>
    </w:tbl>
    <w:p w14:paraId="68D3D2FC" w14:textId="77777777" w:rsidR="00C24AEA" w:rsidRPr="003F587B" w:rsidRDefault="00C24AEA" w:rsidP="00C24AEA">
      <w:pPr>
        <w:rPr>
          <w:sz w:val="24"/>
          <w:szCs w:val="24"/>
        </w:rPr>
      </w:pPr>
    </w:p>
    <w:p w14:paraId="2151F0FB" w14:textId="77777777" w:rsidR="00C24AEA" w:rsidRPr="003F587B" w:rsidRDefault="00C24AEA" w:rsidP="00C24AEA">
      <w:pPr>
        <w:rPr>
          <w:sz w:val="24"/>
          <w:szCs w:val="24"/>
        </w:rPr>
      </w:pPr>
    </w:p>
    <w:p w14:paraId="5F968215" w14:textId="5200B900" w:rsidR="00C24AEA" w:rsidRPr="003F587B" w:rsidRDefault="00C24AEA" w:rsidP="00C24AEA">
      <w:pPr>
        <w:pStyle w:val="ListParagraph"/>
        <w:numPr>
          <w:ilvl w:val="0"/>
          <w:numId w:val="4"/>
        </w:numPr>
        <w:ind w:left="450" w:hanging="450"/>
        <w:jc w:val="left"/>
        <w:rPr>
          <w:rFonts w:ascii="Times New Roman" w:hAnsi="Times New Roman" w:cs="Times New Roman"/>
          <w:b/>
          <w:bCs/>
        </w:rPr>
      </w:pPr>
      <w:r w:rsidRPr="003F587B">
        <w:rPr>
          <w:rFonts w:ascii="Times New Roman" w:hAnsi="Times New Roman" w:cs="Times New Roman"/>
          <w:b/>
          <w:bCs/>
        </w:rPr>
        <w:t>Changes to the Capital Projects List, Vote 1 Traditional Project – Fine Arts Center Performance Hall Improvements, UMass Amherst, Document T25-040</w:t>
      </w:r>
    </w:p>
    <w:p w14:paraId="2C09429C" w14:textId="77777777" w:rsidR="00C24AEA" w:rsidRPr="003F587B" w:rsidRDefault="00C24AEA" w:rsidP="00C24AEA">
      <w:pPr>
        <w:ind w:left="450"/>
        <w:rPr>
          <w:sz w:val="24"/>
          <w:szCs w:val="24"/>
        </w:rPr>
      </w:pPr>
      <w:r w:rsidRPr="003F587B">
        <w:rPr>
          <w:sz w:val="24"/>
          <w:szCs w:val="24"/>
        </w:rPr>
        <w:t xml:space="preserve">Pursuant to Trustee Policy T93-122, as amended, to authorize the following projects under the </w:t>
      </w:r>
      <w:r w:rsidRPr="003F587B">
        <w:rPr>
          <w:b/>
          <w:sz w:val="24"/>
          <w:szCs w:val="24"/>
        </w:rPr>
        <w:t>first vote</w:t>
      </w:r>
      <w:r w:rsidRPr="003F587B">
        <w:rPr>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X="435" w:tblpY="390"/>
        <w:tblW w:w="89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510"/>
        <w:gridCol w:w="1800"/>
        <w:gridCol w:w="1800"/>
        <w:gridCol w:w="1800"/>
      </w:tblGrid>
      <w:tr w:rsidR="00C24AEA" w:rsidRPr="003F587B" w14:paraId="5EAF7585" w14:textId="77777777" w:rsidTr="007257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0" w:type="dxa"/>
            <w:tcBorders>
              <w:bottom w:val="single" w:sz="12" w:space="0" w:color="auto"/>
            </w:tcBorders>
          </w:tcPr>
          <w:p w14:paraId="7A4D327C" w14:textId="77777777" w:rsidR="00C24AEA" w:rsidRPr="003F587B" w:rsidRDefault="00C24AEA" w:rsidP="00725745">
            <w:pPr>
              <w:rPr>
                <w:rFonts w:eastAsia="Aptos"/>
                <w:sz w:val="24"/>
                <w:szCs w:val="24"/>
              </w:rPr>
            </w:pPr>
            <w:r w:rsidRPr="003F587B">
              <w:rPr>
                <w:sz w:val="24"/>
                <w:szCs w:val="24"/>
              </w:rPr>
              <w:t>Building</w:t>
            </w:r>
          </w:p>
        </w:tc>
        <w:tc>
          <w:tcPr>
            <w:tcW w:w="1800" w:type="dxa"/>
          </w:tcPr>
          <w:p w14:paraId="7E96BAC0"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3F587B">
              <w:rPr>
                <w:sz w:val="24"/>
                <w:szCs w:val="24"/>
              </w:rPr>
              <w:t>Total Building Deferred Maintenance</w:t>
            </w:r>
          </w:p>
        </w:tc>
        <w:tc>
          <w:tcPr>
            <w:tcW w:w="1800" w:type="dxa"/>
          </w:tcPr>
          <w:p w14:paraId="778753C1"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3F587B">
              <w:rPr>
                <w:sz w:val="24"/>
                <w:szCs w:val="24"/>
              </w:rPr>
              <w:t>Preliminary Campus Estimate</w:t>
            </w:r>
          </w:p>
        </w:tc>
        <w:tc>
          <w:tcPr>
            <w:tcW w:w="1800" w:type="dxa"/>
          </w:tcPr>
          <w:p w14:paraId="1DA504A2"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3F587B">
              <w:rPr>
                <w:sz w:val="24"/>
                <w:szCs w:val="24"/>
              </w:rPr>
              <w:t>Campus Reserves</w:t>
            </w:r>
          </w:p>
        </w:tc>
      </w:tr>
      <w:tr w:rsidR="00C24AEA" w:rsidRPr="003F587B" w14:paraId="523BEB40" w14:textId="77777777" w:rsidTr="007257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sz="12" w:space="0" w:color="auto"/>
            </w:tcBorders>
          </w:tcPr>
          <w:p w14:paraId="0C3C51C7" w14:textId="77777777" w:rsidR="00C24AEA" w:rsidRPr="003F587B" w:rsidRDefault="00C24AEA" w:rsidP="00725745">
            <w:pPr>
              <w:rPr>
                <w:rFonts w:eastAsia="Aptos"/>
                <w:b w:val="0"/>
                <w:bCs w:val="0"/>
                <w:sz w:val="24"/>
                <w:szCs w:val="24"/>
              </w:rPr>
            </w:pPr>
            <w:r w:rsidRPr="003F587B">
              <w:rPr>
                <w:b w:val="0"/>
                <w:bCs w:val="0"/>
                <w:sz w:val="24"/>
                <w:szCs w:val="24"/>
              </w:rPr>
              <w:t>Fine Arts Center</w:t>
            </w:r>
          </w:p>
        </w:tc>
        <w:tc>
          <w:tcPr>
            <w:tcW w:w="1800" w:type="dxa"/>
          </w:tcPr>
          <w:p w14:paraId="0119E656"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3F587B">
              <w:rPr>
                <w:sz w:val="24"/>
                <w:szCs w:val="24"/>
              </w:rPr>
              <w:t>$44,715,428</w:t>
            </w:r>
          </w:p>
        </w:tc>
        <w:tc>
          <w:tcPr>
            <w:tcW w:w="1800" w:type="dxa"/>
          </w:tcPr>
          <w:p w14:paraId="59A616B5"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3F587B">
              <w:rPr>
                <w:sz w:val="24"/>
                <w:szCs w:val="24"/>
              </w:rPr>
              <w:t>$19,000,000</w:t>
            </w:r>
          </w:p>
        </w:tc>
        <w:tc>
          <w:tcPr>
            <w:tcW w:w="1800" w:type="dxa"/>
          </w:tcPr>
          <w:p w14:paraId="53C1F0B3"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3F587B">
              <w:rPr>
                <w:sz w:val="24"/>
                <w:szCs w:val="24"/>
              </w:rPr>
              <w:t>$19,000,000</w:t>
            </w:r>
          </w:p>
        </w:tc>
      </w:tr>
      <w:tr w:rsidR="00C24AEA" w:rsidRPr="003F587B" w14:paraId="3E90A491" w14:textId="77777777" w:rsidTr="0072574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510" w:type="dxa"/>
          </w:tcPr>
          <w:p w14:paraId="5FBCE97D" w14:textId="77777777" w:rsidR="00C24AEA" w:rsidRPr="003F587B" w:rsidRDefault="00C24AEA" w:rsidP="00725745">
            <w:pPr>
              <w:rPr>
                <w:rFonts w:eastAsia="Aptos"/>
                <w:sz w:val="24"/>
                <w:szCs w:val="24"/>
              </w:rPr>
            </w:pPr>
            <w:r w:rsidRPr="003F587B">
              <w:rPr>
                <w:sz w:val="24"/>
                <w:szCs w:val="24"/>
              </w:rPr>
              <w:t>Total</w:t>
            </w:r>
          </w:p>
        </w:tc>
        <w:tc>
          <w:tcPr>
            <w:tcW w:w="1800" w:type="dxa"/>
          </w:tcPr>
          <w:p w14:paraId="6D56482F"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3F587B">
              <w:rPr>
                <w:sz w:val="24"/>
                <w:szCs w:val="24"/>
              </w:rPr>
              <w:t>$44,715,428</w:t>
            </w:r>
          </w:p>
        </w:tc>
        <w:tc>
          <w:tcPr>
            <w:tcW w:w="1800" w:type="dxa"/>
          </w:tcPr>
          <w:p w14:paraId="221C22DF"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3F587B">
              <w:rPr>
                <w:sz w:val="24"/>
                <w:szCs w:val="24"/>
              </w:rPr>
              <w:t>$19,000,000</w:t>
            </w:r>
          </w:p>
        </w:tc>
        <w:tc>
          <w:tcPr>
            <w:tcW w:w="1800" w:type="dxa"/>
          </w:tcPr>
          <w:p w14:paraId="2C7278CA"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3F587B">
              <w:rPr>
                <w:sz w:val="24"/>
                <w:szCs w:val="24"/>
              </w:rPr>
              <w:t>$19,000,000</w:t>
            </w:r>
          </w:p>
        </w:tc>
      </w:tr>
    </w:tbl>
    <w:p w14:paraId="4E061795" w14:textId="77777777" w:rsidR="00C24AEA" w:rsidRPr="003F587B" w:rsidRDefault="00C24AEA" w:rsidP="00C24AEA">
      <w:pPr>
        <w:rPr>
          <w:sz w:val="24"/>
          <w:szCs w:val="24"/>
        </w:rPr>
      </w:pPr>
    </w:p>
    <w:p w14:paraId="5AC37EDA" w14:textId="77777777" w:rsidR="00C24AEA" w:rsidRPr="003F587B" w:rsidRDefault="00C24AEA" w:rsidP="00C24AEA">
      <w:pPr>
        <w:rPr>
          <w:sz w:val="24"/>
          <w:szCs w:val="24"/>
        </w:rPr>
      </w:pPr>
    </w:p>
    <w:p w14:paraId="18E6553A" w14:textId="00C612AA" w:rsidR="00C24AEA" w:rsidRPr="003F587B" w:rsidRDefault="00C24AEA" w:rsidP="00C24AEA">
      <w:pPr>
        <w:pStyle w:val="ListParagraph"/>
        <w:numPr>
          <w:ilvl w:val="0"/>
          <w:numId w:val="4"/>
        </w:numPr>
        <w:ind w:left="450" w:hanging="450"/>
        <w:jc w:val="left"/>
        <w:rPr>
          <w:rFonts w:ascii="Times New Roman" w:hAnsi="Times New Roman" w:cs="Times New Roman"/>
          <w:b/>
          <w:bCs/>
        </w:rPr>
      </w:pPr>
      <w:r w:rsidRPr="003F587B">
        <w:rPr>
          <w:rFonts w:ascii="Times New Roman" w:eastAsia="Times New Roman" w:hAnsi="Times New Roman" w:cs="Times New Roman"/>
          <w:b/>
          <w:bCs/>
          <w:lang w:bidi="ar-SA"/>
        </w:rPr>
        <w:t>Changes to the Capital Projects List, Vote 1 Traditional Project – McCormack Manning College of Nursing &amp; Health Sciences Expansion Enabling Project, UMass Boston, Document T25-051</w:t>
      </w:r>
    </w:p>
    <w:p w14:paraId="5760585A" w14:textId="77777777" w:rsidR="00C24AEA" w:rsidRPr="003F587B" w:rsidRDefault="00C24AEA" w:rsidP="00C24AEA">
      <w:pPr>
        <w:ind w:left="450"/>
        <w:rPr>
          <w:sz w:val="24"/>
          <w:szCs w:val="24"/>
        </w:rPr>
      </w:pPr>
      <w:r w:rsidRPr="003F587B">
        <w:rPr>
          <w:sz w:val="24"/>
          <w:szCs w:val="24"/>
        </w:rPr>
        <w:t xml:space="preserve">Pursuant to Trustee Policy T93-122, as amended, to authorize the following projects under the </w:t>
      </w:r>
      <w:r w:rsidRPr="003F587B">
        <w:rPr>
          <w:b/>
          <w:sz w:val="24"/>
          <w:szCs w:val="24"/>
        </w:rPr>
        <w:t>first vote</w:t>
      </w:r>
      <w:r w:rsidRPr="003F587B">
        <w:rPr>
          <w:sz w:val="24"/>
          <w:szCs w:val="24"/>
        </w:rPr>
        <w:t xml:space="preserve">; the adoption of such vote hereby satisfies the University’s written request that </w:t>
      </w:r>
      <w:r w:rsidRPr="003F587B">
        <w:rPr>
          <w:sz w:val="24"/>
          <w:szCs w:val="24"/>
        </w:rPr>
        <w:lastRenderedPageBreak/>
        <w:t>the University of Massachusetts Building Authority undertake the following projects to the extent permitted by Trustee Policy T93-122, as amended:</w:t>
      </w:r>
    </w:p>
    <w:tbl>
      <w:tblPr>
        <w:tblStyle w:val="ListTable31"/>
        <w:tblpPr w:leftFromText="187" w:rightFromText="187" w:vertAnchor="text" w:horzAnchor="margin" w:tblpX="435" w:tblpY="390"/>
        <w:tblW w:w="89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510"/>
        <w:gridCol w:w="1800"/>
        <w:gridCol w:w="1800"/>
        <w:gridCol w:w="1800"/>
      </w:tblGrid>
      <w:tr w:rsidR="00C24AEA" w:rsidRPr="003F587B" w14:paraId="41FAC121" w14:textId="77777777" w:rsidTr="007257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0" w:type="dxa"/>
            <w:tcBorders>
              <w:bottom w:val="single" w:sz="12" w:space="0" w:color="auto"/>
            </w:tcBorders>
          </w:tcPr>
          <w:p w14:paraId="262A5D13" w14:textId="77777777" w:rsidR="00C24AEA" w:rsidRPr="003F587B" w:rsidRDefault="00C24AEA" w:rsidP="00725745">
            <w:pPr>
              <w:rPr>
                <w:rFonts w:eastAsia="Aptos"/>
                <w:sz w:val="24"/>
                <w:szCs w:val="24"/>
              </w:rPr>
            </w:pPr>
            <w:r w:rsidRPr="003F587B">
              <w:rPr>
                <w:sz w:val="24"/>
                <w:szCs w:val="24"/>
              </w:rPr>
              <w:t>Building</w:t>
            </w:r>
          </w:p>
        </w:tc>
        <w:tc>
          <w:tcPr>
            <w:tcW w:w="1800" w:type="dxa"/>
          </w:tcPr>
          <w:p w14:paraId="4241565A"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3F587B">
              <w:rPr>
                <w:sz w:val="24"/>
                <w:szCs w:val="24"/>
              </w:rPr>
              <w:t>Total Building Deferred Maintenance</w:t>
            </w:r>
          </w:p>
        </w:tc>
        <w:tc>
          <w:tcPr>
            <w:tcW w:w="1800" w:type="dxa"/>
          </w:tcPr>
          <w:p w14:paraId="5F9A9A3A"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3F587B">
              <w:rPr>
                <w:sz w:val="24"/>
                <w:szCs w:val="24"/>
              </w:rPr>
              <w:t>Preliminary Campus Estimate</w:t>
            </w:r>
          </w:p>
        </w:tc>
        <w:tc>
          <w:tcPr>
            <w:tcW w:w="1800" w:type="dxa"/>
          </w:tcPr>
          <w:p w14:paraId="491B939D"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3F587B">
              <w:rPr>
                <w:sz w:val="24"/>
                <w:szCs w:val="24"/>
              </w:rPr>
              <w:t>Campus Reserves</w:t>
            </w:r>
          </w:p>
        </w:tc>
      </w:tr>
      <w:tr w:rsidR="00C24AEA" w:rsidRPr="003F587B" w14:paraId="639BF9CC" w14:textId="77777777" w:rsidTr="007257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sz="12" w:space="0" w:color="auto"/>
            </w:tcBorders>
          </w:tcPr>
          <w:p w14:paraId="4BCFF9B0" w14:textId="77777777" w:rsidR="00C24AEA" w:rsidRPr="003F587B" w:rsidRDefault="00C24AEA" w:rsidP="00725745">
            <w:pPr>
              <w:rPr>
                <w:rFonts w:eastAsia="Aptos"/>
                <w:b w:val="0"/>
                <w:bCs w:val="0"/>
                <w:sz w:val="24"/>
                <w:szCs w:val="24"/>
              </w:rPr>
            </w:pPr>
            <w:r w:rsidRPr="003F587B">
              <w:rPr>
                <w:b w:val="0"/>
                <w:bCs w:val="0"/>
                <w:sz w:val="24"/>
                <w:szCs w:val="24"/>
              </w:rPr>
              <w:t>McCormack Hall</w:t>
            </w:r>
          </w:p>
        </w:tc>
        <w:tc>
          <w:tcPr>
            <w:tcW w:w="1800" w:type="dxa"/>
          </w:tcPr>
          <w:p w14:paraId="04AAA198"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3F587B">
              <w:rPr>
                <w:sz w:val="24"/>
                <w:szCs w:val="24"/>
              </w:rPr>
              <w:t>$180,753,736</w:t>
            </w:r>
          </w:p>
        </w:tc>
        <w:tc>
          <w:tcPr>
            <w:tcW w:w="1800" w:type="dxa"/>
          </w:tcPr>
          <w:p w14:paraId="2105F0BA"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3F587B">
              <w:rPr>
                <w:sz w:val="24"/>
                <w:szCs w:val="24"/>
              </w:rPr>
              <w:t>$20,000,000</w:t>
            </w:r>
          </w:p>
        </w:tc>
        <w:tc>
          <w:tcPr>
            <w:tcW w:w="1800" w:type="dxa"/>
          </w:tcPr>
          <w:p w14:paraId="7BF0E55C"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3F587B">
              <w:rPr>
                <w:sz w:val="24"/>
                <w:szCs w:val="24"/>
              </w:rPr>
              <w:t>$20,000,000</w:t>
            </w:r>
          </w:p>
        </w:tc>
      </w:tr>
      <w:tr w:rsidR="00C24AEA" w:rsidRPr="003F587B" w14:paraId="59B86EF0" w14:textId="77777777" w:rsidTr="0072574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510" w:type="dxa"/>
          </w:tcPr>
          <w:p w14:paraId="71CAFF37" w14:textId="77777777" w:rsidR="00C24AEA" w:rsidRPr="003F587B" w:rsidRDefault="00C24AEA" w:rsidP="00725745">
            <w:pPr>
              <w:rPr>
                <w:rFonts w:eastAsia="Aptos"/>
                <w:sz w:val="24"/>
                <w:szCs w:val="24"/>
              </w:rPr>
            </w:pPr>
            <w:r w:rsidRPr="003F587B">
              <w:rPr>
                <w:sz w:val="24"/>
                <w:szCs w:val="24"/>
              </w:rPr>
              <w:t>Total</w:t>
            </w:r>
          </w:p>
        </w:tc>
        <w:tc>
          <w:tcPr>
            <w:tcW w:w="1800" w:type="dxa"/>
          </w:tcPr>
          <w:p w14:paraId="13ADE7B4"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3F587B">
              <w:rPr>
                <w:sz w:val="24"/>
                <w:szCs w:val="24"/>
              </w:rPr>
              <w:t>$180,753,736</w:t>
            </w:r>
          </w:p>
        </w:tc>
        <w:tc>
          <w:tcPr>
            <w:tcW w:w="1800" w:type="dxa"/>
          </w:tcPr>
          <w:p w14:paraId="119EAEA6"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3F587B">
              <w:rPr>
                <w:sz w:val="24"/>
                <w:szCs w:val="24"/>
              </w:rPr>
              <w:t>$20,000,000</w:t>
            </w:r>
          </w:p>
        </w:tc>
        <w:tc>
          <w:tcPr>
            <w:tcW w:w="1800" w:type="dxa"/>
          </w:tcPr>
          <w:p w14:paraId="0F9ECA02"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3F587B">
              <w:rPr>
                <w:sz w:val="24"/>
                <w:szCs w:val="24"/>
              </w:rPr>
              <w:t>$20,000,000</w:t>
            </w:r>
          </w:p>
        </w:tc>
      </w:tr>
    </w:tbl>
    <w:p w14:paraId="1384E095" w14:textId="77777777" w:rsidR="00C24AEA" w:rsidRPr="003F587B" w:rsidRDefault="00C24AEA" w:rsidP="00C24AEA">
      <w:pPr>
        <w:rPr>
          <w:sz w:val="24"/>
          <w:szCs w:val="24"/>
        </w:rPr>
      </w:pPr>
    </w:p>
    <w:p w14:paraId="6BA85D1D" w14:textId="77777777" w:rsidR="00C24AEA" w:rsidRPr="003F587B" w:rsidRDefault="00C24AEA" w:rsidP="00C24AEA">
      <w:pPr>
        <w:rPr>
          <w:sz w:val="24"/>
          <w:szCs w:val="24"/>
        </w:rPr>
      </w:pPr>
    </w:p>
    <w:p w14:paraId="35090916" w14:textId="49C6B92E" w:rsidR="00C24AEA" w:rsidRPr="003F587B" w:rsidRDefault="00C24AEA" w:rsidP="00C24AEA">
      <w:pPr>
        <w:pStyle w:val="ListParagraph"/>
        <w:numPr>
          <w:ilvl w:val="0"/>
          <w:numId w:val="4"/>
        </w:numPr>
        <w:ind w:left="450" w:hanging="450"/>
        <w:jc w:val="left"/>
        <w:rPr>
          <w:rFonts w:ascii="Times New Roman" w:hAnsi="Times New Roman" w:cs="Times New Roman"/>
          <w:b/>
          <w:bCs/>
        </w:rPr>
      </w:pPr>
      <w:r w:rsidRPr="003F587B">
        <w:rPr>
          <w:rFonts w:ascii="Times New Roman" w:eastAsia="Times New Roman" w:hAnsi="Times New Roman" w:cs="Times New Roman"/>
          <w:b/>
          <w:bCs/>
          <w:lang w:bidi="ar-SA"/>
        </w:rPr>
        <w:t>Changes to the Capital Projects List, Vote 1 Traditional Project – Manning College of Nursing &amp; Health Sciences Expansion Project, UMass Boston, Document T25-052</w:t>
      </w:r>
    </w:p>
    <w:p w14:paraId="36AE6C08" w14:textId="77777777" w:rsidR="00C24AEA" w:rsidRPr="003F587B" w:rsidRDefault="00C24AEA" w:rsidP="00C24AEA">
      <w:pPr>
        <w:ind w:left="450"/>
        <w:rPr>
          <w:sz w:val="24"/>
          <w:szCs w:val="24"/>
        </w:rPr>
      </w:pPr>
      <w:r w:rsidRPr="003F587B">
        <w:rPr>
          <w:sz w:val="24"/>
          <w:szCs w:val="24"/>
        </w:rPr>
        <w:t xml:space="preserve">Pursuant to Trustee Policy T93-122, as amended, to authorize the following projects under the </w:t>
      </w:r>
      <w:r w:rsidRPr="003F587B">
        <w:rPr>
          <w:b/>
          <w:sz w:val="24"/>
          <w:szCs w:val="24"/>
        </w:rPr>
        <w:t>first vote</w:t>
      </w:r>
      <w:r w:rsidRPr="003F587B">
        <w:rPr>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X="435" w:tblpY="390"/>
        <w:tblW w:w="89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510"/>
        <w:gridCol w:w="1800"/>
        <w:gridCol w:w="1800"/>
        <w:gridCol w:w="1800"/>
      </w:tblGrid>
      <w:tr w:rsidR="00C24AEA" w:rsidRPr="003F587B" w14:paraId="4B7376B3" w14:textId="77777777" w:rsidTr="007257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0" w:type="dxa"/>
            <w:tcBorders>
              <w:bottom w:val="single" w:sz="12" w:space="0" w:color="auto"/>
            </w:tcBorders>
          </w:tcPr>
          <w:p w14:paraId="5C733CFB" w14:textId="77777777" w:rsidR="00C24AEA" w:rsidRPr="003F587B" w:rsidRDefault="00C24AEA" w:rsidP="00725745">
            <w:pPr>
              <w:rPr>
                <w:rFonts w:eastAsia="Aptos"/>
                <w:sz w:val="24"/>
                <w:szCs w:val="24"/>
              </w:rPr>
            </w:pPr>
            <w:r w:rsidRPr="003F587B">
              <w:rPr>
                <w:sz w:val="24"/>
                <w:szCs w:val="24"/>
              </w:rPr>
              <w:t>Building</w:t>
            </w:r>
          </w:p>
        </w:tc>
        <w:tc>
          <w:tcPr>
            <w:tcW w:w="1800" w:type="dxa"/>
          </w:tcPr>
          <w:p w14:paraId="4BF74D5D"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3F587B">
              <w:rPr>
                <w:sz w:val="24"/>
                <w:szCs w:val="24"/>
              </w:rPr>
              <w:t>Preliminary Campus Estimate</w:t>
            </w:r>
          </w:p>
        </w:tc>
        <w:tc>
          <w:tcPr>
            <w:tcW w:w="1800" w:type="dxa"/>
          </w:tcPr>
          <w:p w14:paraId="695FBD01"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3F587B">
              <w:rPr>
                <w:sz w:val="24"/>
                <w:szCs w:val="24"/>
              </w:rPr>
              <w:t>Borrowed Funding</w:t>
            </w:r>
          </w:p>
        </w:tc>
        <w:tc>
          <w:tcPr>
            <w:tcW w:w="1800" w:type="dxa"/>
          </w:tcPr>
          <w:p w14:paraId="18E2AF80"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3F587B">
              <w:rPr>
                <w:sz w:val="24"/>
                <w:szCs w:val="24"/>
              </w:rPr>
              <w:t>State Funding</w:t>
            </w:r>
          </w:p>
        </w:tc>
      </w:tr>
      <w:tr w:rsidR="00C24AEA" w:rsidRPr="003F587B" w14:paraId="7E42DB72" w14:textId="77777777" w:rsidTr="007257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sz="12" w:space="0" w:color="auto"/>
            </w:tcBorders>
          </w:tcPr>
          <w:p w14:paraId="279D8985" w14:textId="77777777" w:rsidR="00C24AEA" w:rsidRPr="003F587B" w:rsidRDefault="00C24AEA" w:rsidP="00725745">
            <w:pPr>
              <w:rPr>
                <w:rFonts w:eastAsia="Aptos"/>
                <w:sz w:val="24"/>
                <w:szCs w:val="24"/>
              </w:rPr>
            </w:pPr>
            <w:r w:rsidRPr="003F587B">
              <w:rPr>
                <w:sz w:val="24"/>
                <w:szCs w:val="24"/>
              </w:rPr>
              <w:t>New Construction</w:t>
            </w:r>
          </w:p>
        </w:tc>
        <w:tc>
          <w:tcPr>
            <w:tcW w:w="1800" w:type="dxa"/>
          </w:tcPr>
          <w:p w14:paraId="61B17AA5"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3F587B">
              <w:rPr>
                <w:sz w:val="24"/>
                <w:szCs w:val="24"/>
              </w:rPr>
              <w:t>$80,000,000</w:t>
            </w:r>
          </w:p>
        </w:tc>
        <w:tc>
          <w:tcPr>
            <w:tcW w:w="1800" w:type="dxa"/>
          </w:tcPr>
          <w:p w14:paraId="70BB0925"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3F587B">
              <w:rPr>
                <w:sz w:val="24"/>
                <w:szCs w:val="24"/>
              </w:rPr>
              <w:t>$68,000,000</w:t>
            </w:r>
          </w:p>
        </w:tc>
        <w:tc>
          <w:tcPr>
            <w:tcW w:w="1800" w:type="dxa"/>
          </w:tcPr>
          <w:p w14:paraId="525ABE49"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3F587B">
              <w:rPr>
                <w:sz w:val="24"/>
                <w:szCs w:val="24"/>
              </w:rPr>
              <w:t>$12,000,000</w:t>
            </w:r>
          </w:p>
        </w:tc>
      </w:tr>
      <w:tr w:rsidR="00C24AEA" w:rsidRPr="003F587B" w14:paraId="2E79B8D0" w14:textId="77777777" w:rsidTr="0072574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510" w:type="dxa"/>
          </w:tcPr>
          <w:p w14:paraId="65E997F4" w14:textId="77777777" w:rsidR="00C24AEA" w:rsidRPr="003F587B" w:rsidRDefault="00C24AEA" w:rsidP="00725745">
            <w:pPr>
              <w:rPr>
                <w:rFonts w:eastAsia="Aptos"/>
                <w:sz w:val="24"/>
                <w:szCs w:val="24"/>
              </w:rPr>
            </w:pPr>
            <w:r w:rsidRPr="003F587B">
              <w:rPr>
                <w:sz w:val="24"/>
                <w:szCs w:val="24"/>
              </w:rPr>
              <w:t>Total</w:t>
            </w:r>
          </w:p>
        </w:tc>
        <w:tc>
          <w:tcPr>
            <w:tcW w:w="1800" w:type="dxa"/>
          </w:tcPr>
          <w:p w14:paraId="4D774913"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3F587B">
              <w:rPr>
                <w:sz w:val="24"/>
                <w:szCs w:val="24"/>
              </w:rPr>
              <w:t>$80,000,000</w:t>
            </w:r>
          </w:p>
        </w:tc>
        <w:tc>
          <w:tcPr>
            <w:tcW w:w="1800" w:type="dxa"/>
          </w:tcPr>
          <w:p w14:paraId="743B4B25"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3F587B">
              <w:rPr>
                <w:sz w:val="24"/>
                <w:szCs w:val="24"/>
              </w:rPr>
              <w:t>$68,000,000</w:t>
            </w:r>
          </w:p>
        </w:tc>
        <w:tc>
          <w:tcPr>
            <w:tcW w:w="1800" w:type="dxa"/>
          </w:tcPr>
          <w:p w14:paraId="21BEC434"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3F587B">
              <w:rPr>
                <w:sz w:val="24"/>
                <w:szCs w:val="24"/>
              </w:rPr>
              <w:t>$12,000,000</w:t>
            </w:r>
          </w:p>
        </w:tc>
      </w:tr>
    </w:tbl>
    <w:p w14:paraId="0EB3C6B4" w14:textId="77777777" w:rsidR="00C24AEA" w:rsidRPr="003F587B" w:rsidRDefault="00C24AEA" w:rsidP="00C24AEA">
      <w:pPr>
        <w:rPr>
          <w:sz w:val="24"/>
          <w:szCs w:val="24"/>
        </w:rPr>
      </w:pPr>
    </w:p>
    <w:p w14:paraId="21DA9147" w14:textId="77777777" w:rsidR="00C24AEA" w:rsidRPr="003F587B" w:rsidRDefault="00C24AEA" w:rsidP="00C24AEA">
      <w:pPr>
        <w:rPr>
          <w:sz w:val="24"/>
          <w:szCs w:val="24"/>
        </w:rPr>
      </w:pPr>
    </w:p>
    <w:p w14:paraId="590418DF" w14:textId="67BB071B" w:rsidR="00C24AEA" w:rsidRPr="003F587B" w:rsidRDefault="00C24AEA" w:rsidP="00C24AEA">
      <w:pPr>
        <w:pStyle w:val="ListParagraph"/>
        <w:numPr>
          <w:ilvl w:val="0"/>
          <w:numId w:val="4"/>
        </w:numPr>
        <w:ind w:left="450" w:hanging="450"/>
        <w:jc w:val="left"/>
        <w:rPr>
          <w:rFonts w:ascii="Times New Roman" w:hAnsi="Times New Roman" w:cs="Times New Roman"/>
          <w:b/>
          <w:bCs/>
        </w:rPr>
      </w:pPr>
      <w:r w:rsidRPr="003F587B">
        <w:rPr>
          <w:rFonts w:ascii="Times New Roman" w:eastAsia="Times New Roman" w:hAnsi="Times New Roman" w:cs="Times New Roman"/>
          <w:b/>
          <w:bCs/>
          <w:lang w:bidi="ar-SA"/>
        </w:rPr>
        <w:t>Changes to the Capital Projects List, Vote 1 Traditional Project – South Garage – Structural Repairs and Drainage Repairs, UMass Chan Medical School, Document T25-053</w:t>
      </w:r>
    </w:p>
    <w:p w14:paraId="0D3B192D" w14:textId="77777777" w:rsidR="00C24AEA" w:rsidRPr="003F587B" w:rsidRDefault="00C24AEA" w:rsidP="00C24AEA">
      <w:pPr>
        <w:ind w:left="450"/>
        <w:rPr>
          <w:sz w:val="24"/>
          <w:szCs w:val="24"/>
        </w:rPr>
      </w:pPr>
      <w:r w:rsidRPr="003F587B">
        <w:rPr>
          <w:sz w:val="24"/>
          <w:szCs w:val="24"/>
        </w:rPr>
        <w:t xml:space="preserve">Pursuant to Trustee Policy T93-122, as amended, to authorize the following projects under the </w:t>
      </w:r>
      <w:r w:rsidRPr="003F587B">
        <w:rPr>
          <w:b/>
          <w:sz w:val="24"/>
          <w:szCs w:val="24"/>
        </w:rPr>
        <w:t>first vote</w:t>
      </w:r>
      <w:r w:rsidRPr="003F587B">
        <w:rPr>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X="435" w:tblpY="390"/>
        <w:tblW w:w="89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510"/>
        <w:gridCol w:w="1800"/>
        <w:gridCol w:w="1800"/>
        <w:gridCol w:w="1800"/>
      </w:tblGrid>
      <w:tr w:rsidR="00C24AEA" w:rsidRPr="003F587B" w14:paraId="0BD30477" w14:textId="77777777" w:rsidTr="007257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0" w:type="dxa"/>
            <w:tcBorders>
              <w:bottom w:val="single" w:sz="12" w:space="0" w:color="auto"/>
            </w:tcBorders>
          </w:tcPr>
          <w:p w14:paraId="2F4197FC" w14:textId="77777777" w:rsidR="00C24AEA" w:rsidRPr="003F587B" w:rsidRDefault="00C24AEA" w:rsidP="00725745">
            <w:pPr>
              <w:rPr>
                <w:rFonts w:eastAsia="Aptos"/>
                <w:sz w:val="24"/>
                <w:szCs w:val="24"/>
              </w:rPr>
            </w:pPr>
            <w:r w:rsidRPr="003F587B">
              <w:rPr>
                <w:sz w:val="24"/>
                <w:szCs w:val="24"/>
              </w:rPr>
              <w:t>Building</w:t>
            </w:r>
          </w:p>
        </w:tc>
        <w:tc>
          <w:tcPr>
            <w:tcW w:w="1800" w:type="dxa"/>
          </w:tcPr>
          <w:p w14:paraId="027060B6"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3F587B">
              <w:rPr>
                <w:sz w:val="24"/>
                <w:szCs w:val="24"/>
              </w:rPr>
              <w:t>Total Building Deferred Maintenance</w:t>
            </w:r>
          </w:p>
        </w:tc>
        <w:tc>
          <w:tcPr>
            <w:tcW w:w="1800" w:type="dxa"/>
          </w:tcPr>
          <w:p w14:paraId="2C3AE881"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3F587B">
              <w:rPr>
                <w:sz w:val="24"/>
                <w:szCs w:val="24"/>
              </w:rPr>
              <w:t>Preliminary Campus Estimate</w:t>
            </w:r>
          </w:p>
        </w:tc>
        <w:tc>
          <w:tcPr>
            <w:tcW w:w="1800" w:type="dxa"/>
          </w:tcPr>
          <w:p w14:paraId="6AF67428"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3F587B">
              <w:rPr>
                <w:sz w:val="24"/>
                <w:szCs w:val="24"/>
              </w:rPr>
              <w:t>Campus Reserves</w:t>
            </w:r>
          </w:p>
        </w:tc>
      </w:tr>
      <w:tr w:rsidR="00C24AEA" w:rsidRPr="003F587B" w14:paraId="7A5C6E37" w14:textId="77777777" w:rsidTr="007257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sz="12" w:space="0" w:color="auto"/>
            </w:tcBorders>
          </w:tcPr>
          <w:p w14:paraId="395F0C4B" w14:textId="77777777" w:rsidR="00C24AEA" w:rsidRPr="003F587B" w:rsidRDefault="00C24AEA" w:rsidP="00725745">
            <w:pPr>
              <w:rPr>
                <w:rFonts w:eastAsia="Aptos"/>
                <w:b w:val="0"/>
                <w:bCs w:val="0"/>
                <w:sz w:val="24"/>
                <w:szCs w:val="24"/>
              </w:rPr>
            </w:pPr>
            <w:r w:rsidRPr="003F587B">
              <w:rPr>
                <w:b w:val="0"/>
                <w:bCs w:val="0"/>
                <w:sz w:val="24"/>
                <w:szCs w:val="24"/>
              </w:rPr>
              <w:t>South Road Garage</w:t>
            </w:r>
          </w:p>
        </w:tc>
        <w:tc>
          <w:tcPr>
            <w:tcW w:w="1800" w:type="dxa"/>
          </w:tcPr>
          <w:p w14:paraId="0E676288"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3F587B">
              <w:rPr>
                <w:sz w:val="24"/>
                <w:szCs w:val="24"/>
              </w:rPr>
              <w:t>$5,071,818</w:t>
            </w:r>
          </w:p>
        </w:tc>
        <w:tc>
          <w:tcPr>
            <w:tcW w:w="1800" w:type="dxa"/>
          </w:tcPr>
          <w:p w14:paraId="2F3BA13F"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3F587B">
              <w:rPr>
                <w:sz w:val="24"/>
                <w:szCs w:val="24"/>
              </w:rPr>
              <w:t>$11,087,676</w:t>
            </w:r>
          </w:p>
        </w:tc>
        <w:tc>
          <w:tcPr>
            <w:tcW w:w="1800" w:type="dxa"/>
          </w:tcPr>
          <w:p w14:paraId="1DA5BD50"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3F587B">
              <w:rPr>
                <w:sz w:val="24"/>
                <w:szCs w:val="24"/>
              </w:rPr>
              <w:t>$11,087,676</w:t>
            </w:r>
          </w:p>
        </w:tc>
      </w:tr>
      <w:tr w:rsidR="00C24AEA" w:rsidRPr="003F587B" w14:paraId="7146B416" w14:textId="77777777" w:rsidTr="0072574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510" w:type="dxa"/>
          </w:tcPr>
          <w:p w14:paraId="46FD311C" w14:textId="77777777" w:rsidR="00C24AEA" w:rsidRPr="003F587B" w:rsidRDefault="00C24AEA" w:rsidP="00725745">
            <w:pPr>
              <w:rPr>
                <w:rFonts w:eastAsia="Aptos"/>
                <w:sz w:val="24"/>
                <w:szCs w:val="24"/>
              </w:rPr>
            </w:pPr>
            <w:r w:rsidRPr="003F587B">
              <w:rPr>
                <w:sz w:val="24"/>
                <w:szCs w:val="24"/>
              </w:rPr>
              <w:t>Total</w:t>
            </w:r>
          </w:p>
        </w:tc>
        <w:tc>
          <w:tcPr>
            <w:tcW w:w="1800" w:type="dxa"/>
          </w:tcPr>
          <w:p w14:paraId="7A51E632"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3F587B">
              <w:rPr>
                <w:sz w:val="24"/>
                <w:szCs w:val="24"/>
              </w:rPr>
              <w:t>$5,071,818</w:t>
            </w:r>
          </w:p>
        </w:tc>
        <w:tc>
          <w:tcPr>
            <w:tcW w:w="1800" w:type="dxa"/>
          </w:tcPr>
          <w:p w14:paraId="32F90300"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3F587B">
              <w:rPr>
                <w:sz w:val="24"/>
                <w:szCs w:val="24"/>
              </w:rPr>
              <w:t>$11,087,676</w:t>
            </w:r>
          </w:p>
        </w:tc>
        <w:tc>
          <w:tcPr>
            <w:tcW w:w="1800" w:type="dxa"/>
          </w:tcPr>
          <w:p w14:paraId="15F4F424"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3F587B">
              <w:rPr>
                <w:sz w:val="24"/>
                <w:szCs w:val="24"/>
              </w:rPr>
              <w:t>$11,087,676</w:t>
            </w:r>
          </w:p>
        </w:tc>
      </w:tr>
    </w:tbl>
    <w:p w14:paraId="407793DF" w14:textId="77777777" w:rsidR="00C24AEA" w:rsidRPr="003F587B" w:rsidRDefault="00C24AEA" w:rsidP="00C24AEA">
      <w:pPr>
        <w:rPr>
          <w:sz w:val="24"/>
          <w:szCs w:val="24"/>
        </w:rPr>
      </w:pPr>
    </w:p>
    <w:p w14:paraId="4670B0CC" w14:textId="77777777" w:rsidR="00C24AEA" w:rsidRPr="003F587B" w:rsidRDefault="00C24AEA" w:rsidP="00C24AEA">
      <w:pPr>
        <w:rPr>
          <w:sz w:val="24"/>
          <w:szCs w:val="24"/>
        </w:rPr>
      </w:pPr>
    </w:p>
    <w:p w14:paraId="6C3B5354" w14:textId="0D0C839C" w:rsidR="00C24AEA" w:rsidRPr="003F587B" w:rsidRDefault="00C24AEA" w:rsidP="00C24AEA">
      <w:pPr>
        <w:pStyle w:val="ListParagraph"/>
        <w:numPr>
          <w:ilvl w:val="0"/>
          <w:numId w:val="4"/>
        </w:numPr>
        <w:ind w:left="450" w:hanging="450"/>
        <w:jc w:val="left"/>
        <w:rPr>
          <w:rFonts w:ascii="Times New Roman" w:hAnsi="Times New Roman" w:cs="Times New Roman"/>
          <w:b/>
          <w:bCs/>
        </w:rPr>
      </w:pPr>
      <w:r w:rsidRPr="003F587B">
        <w:rPr>
          <w:rFonts w:ascii="Times New Roman" w:eastAsia="Times New Roman" w:hAnsi="Times New Roman" w:cs="Times New Roman"/>
          <w:b/>
          <w:bCs/>
          <w:lang w:bidi="ar-SA"/>
        </w:rPr>
        <w:t>Changes to the Capital Projects List, Vote 2 Traditional Project – Medical School 7</w:t>
      </w:r>
      <w:r w:rsidRPr="003F587B">
        <w:rPr>
          <w:rFonts w:ascii="Times New Roman" w:eastAsia="Times New Roman" w:hAnsi="Times New Roman" w:cs="Times New Roman"/>
          <w:b/>
          <w:bCs/>
          <w:vertAlign w:val="superscript"/>
          <w:lang w:bidi="ar-SA"/>
        </w:rPr>
        <w:t>th</w:t>
      </w:r>
      <w:r w:rsidRPr="003F587B">
        <w:rPr>
          <w:rFonts w:ascii="Times New Roman" w:eastAsia="Times New Roman" w:hAnsi="Times New Roman" w:cs="Times New Roman"/>
          <w:b/>
          <w:bCs/>
          <w:lang w:bidi="ar-SA"/>
        </w:rPr>
        <w:t xml:space="preserve"> Floor New Biosafety Level 3 (BSL3) Lab, UMass Chan Medical School, Document T25-054</w:t>
      </w:r>
    </w:p>
    <w:p w14:paraId="3AF8B9D3" w14:textId="77777777" w:rsidR="00C24AEA" w:rsidRPr="003F587B" w:rsidRDefault="00C24AEA" w:rsidP="00C24AEA">
      <w:pPr>
        <w:ind w:left="450"/>
        <w:rPr>
          <w:sz w:val="24"/>
          <w:szCs w:val="24"/>
        </w:rPr>
      </w:pPr>
      <w:r w:rsidRPr="003F587B">
        <w:rPr>
          <w:sz w:val="24"/>
          <w:szCs w:val="24"/>
        </w:rPr>
        <w:t xml:space="preserve">Pursuant to Trustee Policy T93-122, as amended, to authorize the following projects under the </w:t>
      </w:r>
      <w:r w:rsidRPr="003F587B">
        <w:rPr>
          <w:b/>
          <w:sz w:val="24"/>
          <w:szCs w:val="24"/>
        </w:rPr>
        <w:t>second vote</w:t>
      </w:r>
      <w:r w:rsidRPr="003F587B">
        <w:rPr>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X="-15" w:tblpY="226"/>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E0" w:firstRow="1" w:lastRow="1" w:firstColumn="1" w:lastColumn="0" w:noHBand="0" w:noVBand="1"/>
      </w:tblPr>
      <w:tblGrid>
        <w:gridCol w:w="1800"/>
        <w:gridCol w:w="1710"/>
        <w:gridCol w:w="1458"/>
        <w:gridCol w:w="1459"/>
        <w:gridCol w:w="1459"/>
        <w:gridCol w:w="1459"/>
      </w:tblGrid>
      <w:tr w:rsidR="00C24AEA" w:rsidRPr="003F587B" w14:paraId="100AD465" w14:textId="77777777" w:rsidTr="007257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0" w:type="dxa"/>
            <w:tcBorders>
              <w:bottom w:val="single" w:sz="12" w:space="0" w:color="auto"/>
            </w:tcBorders>
          </w:tcPr>
          <w:p w14:paraId="72FD9450" w14:textId="77777777" w:rsidR="00C24AEA" w:rsidRPr="003F587B" w:rsidRDefault="00C24AEA" w:rsidP="00725745">
            <w:pPr>
              <w:rPr>
                <w:sz w:val="24"/>
                <w:szCs w:val="24"/>
              </w:rPr>
            </w:pPr>
            <w:r w:rsidRPr="003F587B">
              <w:rPr>
                <w:sz w:val="24"/>
                <w:szCs w:val="24"/>
              </w:rPr>
              <w:lastRenderedPageBreak/>
              <w:t>Building</w:t>
            </w:r>
          </w:p>
        </w:tc>
        <w:tc>
          <w:tcPr>
            <w:tcW w:w="1710" w:type="dxa"/>
          </w:tcPr>
          <w:p w14:paraId="052FB7E7"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Total Building Deferred Maintenance</w:t>
            </w:r>
          </w:p>
        </w:tc>
        <w:tc>
          <w:tcPr>
            <w:tcW w:w="1458" w:type="dxa"/>
          </w:tcPr>
          <w:p w14:paraId="12AECFB2"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Vote 1</w:t>
            </w:r>
          </w:p>
        </w:tc>
        <w:tc>
          <w:tcPr>
            <w:tcW w:w="1459" w:type="dxa"/>
          </w:tcPr>
          <w:p w14:paraId="57628AAC"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Vote 2</w:t>
            </w:r>
          </w:p>
        </w:tc>
        <w:tc>
          <w:tcPr>
            <w:tcW w:w="1459" w:type="dxa"/>
          </w:tcPr>
          <w:p w14:paraId="7A6ECC5C"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Campus Reserves</w:t>
            </w:r>
          </w:p>
        </w:tc>
        <w:tc>
          <w:tcPr>
            <w:tcW w:w="1459" w:type="dxa"/>
          </w:tcPr>
          <w:p w14:paraId="07A2EA80"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External Funding</w:t>
            </w:r>
          </w:p>
        </w:tc>
      </w:tr>
      <w:tr w:rsidR="00C24AEA" w:rsidRPr="003F587B" w14:paraId="117286E9" w14:textId="77777777" w:rsidTr="007257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top w:val="single" w:sz="12" w:space="0" w:color="auto"/>
            </w:tcBorders>
          </w:tcPr>
          <w:p w14:paraId="0A82DA65" w14:textId="77777777" w:rsidR="00C24AEA" w:rsidRPr="003F587B" w:rsidRDefault="00C24AEA" w:rsidP="00725745">
            <w:pPr>
              <w:rPr>
                <w:b w:val="0"/>
                <w:bCs w:val="0"/>
                <w:sz w:val="24"/>
                <w:szCs w:val="24"/>
              </w:rPr>
            </w:pPr>
            <w:r w:rsidRPr="003F587B">
              <w:rPr>
                <w:b w:val="0"/>
                <w:bCs w:val="0"/>
                <w:sz w:val="24"/>
                <w:szCs w:val="24"/>
              </w:rPr>
              <w:t>Medical School</w:t>
            </w:r>
          </w:p>
        </w:tc>
        <w:tc>
          <w:tcPr>
            <w:tcW w:w="1710" w:type="dxa"/>
          </w:tcPr>
          <w:p w14:paraId="590114E7"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sz w:val="24"/>
                <w:szCs w:val="24"/>
              </w:rPr>
            </w:pPr>
            <w:r w:rsidRPr="003F587B">
              <w:rPr>
                <w:sz w:val="24"/>
                <w:szCs w:val="24"/>
              </w:rPr>
              <w:t>$202,342,622</w:t>
            </w:r>
          </w:p>
        </w:tc>
        <w:tc>
          <w:tcPr>
            <w:tcW w:w="1458" w:type="dxa"/>
          </w:tcPr>
          <w:p w14:paraId="198BD54F"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sz w:val="24"/>
                <w:szCs w:val="24"/>
              </w:rPr>
            </w:pPr>
            <w:r w:rsidRPr="003F587B">
              <w:rPr>
                <w:sz w:val="24"/>
                <w:szCs w:val="24"/>
              </w:rPr>
              <w:t>$8,800,000</w:t>
            </w:r>
          </w:p>
        </w:tc>
        <w:tc>
          <w:tcPr>
            <w:tcW w:w="1459" w:type="dxa"/>
          </w:tcPr>
          <w:p w14:paraId="2483070D"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sz w:val="24"/>
                <w:szCs w:val="24"/>
              </w:rPr>
            </w:pPr>
            <w:r w:rsidRPr="003F587B">
              <w:rPr>
                <w:sz w:val="24"/>
                <w:szCs w:val="24"/>
              </w:rPr>
              <w:t>$13,200,000</w:t>
            </w:r>
          </w:p>
        </w:tc>
        <w:tc>
          <w:tcPr>
            <w:tcW w:w="1459" w:type="dxa"/>
          </w:tcPr>
          <w:p w14:paraId="51B23EE9"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sz w:val="24"/>
                <w:szCs w:val="24"/>
              </w:rPr>
            </w:pPr>
            <w:r w:rsidRPr="003F587B">
              <w:rPr>
                <w:sz w:val="24"/>
                <w:szCs w:val="24"/>
              </w:rPr>
              <w:t>$5,342,385</w:t>
            </w:r>
          </w:p>
        </w:tc>
        <w:tc>
          <w:tcPr>
            <w:tcW w:w="1459" w:type="dxa"/>
          </w:tcPr>
          <w:p w14:paraId="3E244B88"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sz w:val="24"/>
                <w:szCs w:val="24"/>
              </w:rPr>
            </w:pPr>
            <w:r w:rsidRPr="003F587B">
              <w:rPr>
                <w:sz w:val="24"/>
                <w:szCs w:val="24"/>
              </w:rPr>
              <w:t>$7,857,615</w:t>
            </w:r>
          </w:p>
        </w:tc>
      </w:tr>
      <w:tr w:rsidR="00C24AEA" w:rsidRPr="003F587B" w14:paraId="6F50637C" w14:textId="77777777" w:rsidTr="0072574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800" w:type="dxa"/>
          </w:tcPr>
          <w:p w14:paraId="71AE5EB3" w14:textId="77777777" w:rsidR="00C24AEA" w:rsidRPr="003F587B" w:rsidRDefault="00C24AEA" w:rsidP="00725745">
            <w:pPr>
              <w:rPr>
                <w:sz w:val="24"/>
                <w:szCs w:val="24"/>
              </w:rPr>
            </w:pPr>
            <w:r w:rsidRPr="003F587B">
              <w:rPr>
                <w:sz w:val="24"/>
                <w:szCs w:val="24"/>
              </w:rPr>
              <w:t>Total</w:t>
            </w:r>
          </w:p>
        </w:tc>
        <w:tc>
          <w:tcPr>
            <w:tcW w:w="1710" w:type="dxa"/>
          </w:tcPr>
          <w:p w14:paraId="4973F2DC"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$202,342,622</w:t>
            </w:r>
          </w:p>
        </w:tc>
        <w:tc>
          <w:tcPr>
            <w:tcW w:w="1458" w:type="dxa"/>
          </w:tcPr>
          <w:p w14:paraId="0038C941"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$8,800,000</w:t>
            </w:r>
          </w:p>
        </w:tc>
        <w:tc>
          <w:tcPr>
            <w:tcW w:w="1459" w:type="dxa"/>
          </w:tcPr>
          <w:p w14:paraId="1D8D623C"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$13,200,000</w:t>
            </w:r>
          </w:p>
        </w:tc>
        <w:tc>
          <w:tcPr>
            <w:tcW w:w="1459" w:type="dxa"/>
          </w:tcPr>
          <w:p w14:paraId="53FE644D"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$5,342,385</w:t>
            </w:r>
          </w:p>
        </w:tc>
        <w:tc>
          <w:tcPr>
            <w:tcW w:w="1459" w:type="dxa"/>
          </w:tcPr>
          <w:p w14:paraId="615AB14B"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$7,857,615</w:t>
            </w:r>
          </w:p>
        </w:tc>
      </w:tr>
    </w:tbl>
    <w:p w14:paraId="7A0572B2" w14:textId="77777777" w:rsidR="00C24AEA" w:rsidRPr="003F587B" w:rsidRDefault="00C24AEA" w:rsidP="00C24AEA">
      <w:pPr>
        <w:rPr>
          <w:sz w:val="24"/>
          <w:szCs w:val="24"/>
        </w:rPr>
      </w:pPr>
    </w:p>
    <w:p w14:paraId="3E0E112C" w14:textId="3421A142" w:rsidR="00C24AEA" w:rsidRPr="003F587B" w:rsidRDefault="00C24AEA" w:rsidP="00C24AEA">
      <w:pPr>
        <w:pStyle w:val="ListParagraph"/>
        <w:numPr>
          <w:ilvl w:val="0"/>
          <w:numId w:val="4"/>
        </w:numPr>
        <w:ind w:left="450" w:hanging="450"/>
        <w:jc w:val="left"/>
        <w:rPr>
          <w:rFonts w:ascii="Times New Roman" w:hAnsi="Times New Roman" w:cs="Times New Roman"/>
          <w:b/>
          <w:bCs/>
        </w:rPr>
      </w:pPr>
      <w:r w:rsidRPr="003F587B">
        <w:rPr>
          <w:rFonts w:ascii="Times New Roman" w:eastAsia="Times New Roman" w:hAnsi="Times New Roman" w:cs="Times New Roman"/>
          <w:b/>
          <w:bCs/>
          <w:lang w:bidi="ar-SA"/>
        </w:rPr>
        <w:t>Changes to the Capital Projects List, Cost Change &gt;10% Traditional Project – Utilities – Cooling Capacity, UMass Boston, Document T25-055</w:t>
      </w:r>
    </w:p>
    <w:p w14:paraId="3CB59E39" w14:textId="77777777" w:rsidR="00C24AEA" w:rsidRPr="003F587B" w:rsidRDefault="00C24AEA" w:rsidP="00C24AEA">
      <w:pPr>
        <w:ind w:left="450"/>
        <w:rPr>
          <w:sz w:val="24"/>
          <w:szCs w:val="24"/>
        </w:rPr>
      </w:pPr>
      <w:r w:rsidRPr="003F587B">
        <w:rPr>
          <w:sz w:val="24"/>
          <w:szCs w:val="24"/>
        </w:rPr>
        <w:t xml:space="preserve">Pursuant to Trustee Policy T93-122, as amended, to authorize the following traditional project which requires a </w:t>
      </w:r>
      <w:r w:rsidRPr="003F587B">
        <w:rPr>
          <w:b/>
          <w:sz w:val="24"/>
          <w:szCs w:val="24"/>
        </w:rPr>
        <w:t>cost change &gt;10% vote</w:t>
      </w:r>
      <w:r w:rsidRPr="003F587B">
        <w:rPr>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Y="226"/>
        <w:tblW w:w="93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E0" w:firstRow="1" w:lastRow="1" w:firstColumn="1" w:lastColumn="0" w:noHBand="0" w:noVBand="1"/>
      </w:tblPr>
      <w:tblGrid>
        <w:gridCol w:w="1785"/>
        <w:gridCol w:w="1710"/>
        <w:gridCol w:w="1458"/>
        <w:gridCol w:w="1459"/>
        <w:gridCol w:w="1459"/>
        <w:gridCol w:w="1459"/>
      </w:tblGrid>
      <w:tr w:rsidR="00C24AEA" w:rsidRPr="003F587B" w14:paraId="3CDBEA55" w14:textId="77777777" w:rsidTr="007257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85" w:type="dxa"/>
            <w:tcBorders>
              <w:bottom w:val="single" w:sz="12" w:space="0" w:color="auto"/>
            </w:tcBorders>
          </w:tcPr>
          <w:p w14:paraId="1E83D75C" w14:textId="77777777" w:rsidR="00C24AEA" w:rsidRPr="003F587B" w:rsidRDefault="00C24AEA" w:rsidP="00725745">
            <w:pPr>
              <w:rPr>
                <w:sz w:val="24"/>
                <w:szCs w:val="24"/>
              </w:rPr>
            </w:pPr>
            <w:r w:rsidRPr="003F587B">
              <w:rPr>
                <w:sz w:val="24"/>
                <w:szCs w:val="24"/>
              </w:rPr>
              <w:t>Building</w:t>
            </w:r>
          </w:p>
        </w:tc>
        <w:tc>
          <w:tcPr>
            <w:tcW w:w="1710" w:type="dxa"/>
          </w:tcPr>
          <w:p w14:paraId="42E9B86B"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Total Building Deferred Maintenance</w:t>
            </w:r>
          </w:p>
        </w:tc>
        <w:tc>
          <w:tcPr>
            <w:tcW w:w="1458" w:type="dxa"/>
          </w:tcPr>
          <w:p w14:paraId="1B54AC1A"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Vote 1</w:t>
            </w:r>
          </w:p>
        </w:tc>
        <w:tc>
          <w:tcPr>
            <w:tcW w:w="1459" w:type="dxa"/>
          </w:tcPr>
          <w:p w14:paraId="1A5B2303"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Vote 2</w:t>
            </w:r>
          </w:p>
        </w:tc>
        <w:tc>
          <w:tcPr>
            <w:tcW w:w="1459" w:type="dxa"/>
          </w:tcPr>
          <w:p w14:paraId="355ADB18"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Cost Change</w:t>
            </w:r>
          </w:p>
        </w:tc>
        <w:tc>
          <w:tcPr>
            <w:tcW w:w="1459" w:type="dxa"/>
          </w:tcPr>
          <w:p w14:paraId="7993F99D"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Campus Reserves</w:t>
            </w:r>
          </w:p>
        </w:tc>
      </w:tr>
      <w:tr w:rsidR="00C24AEA" w:rsidRPr="003F587B" w14:paraId="0DFC9F5D" w14:textId="77777777" w:rsidTr="007257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Borders>
              <w:top w:val="single" w:sz="12" w:space="0" w:color="auto"/>
            </w:tcBorders>
          </w:tcPr>
          <w:p w14:paraId="5BB980BD" w14:textId="77777777" w:rsidR="00C24AEA" w:rsidRPr="003F587B" w:rsidRDefault="00C24AEA" w:rsidP="00725745">
            <w:pPr>
              <w:rPr>
                <w:b w:val="0"/>
                <w:bCs w:val="0"/>
                <w:sz w:val="24"/>
                <w:szCs w:val="24"/>
              </w:rPr>
            </w:pPr>
            <w:r w:rsidRPr="003F587B">
              <w:rPr>
                <w:b w:val="0"/>
                <w:bCs w:val="0"/>
                <w:sz w:val="24"/>
                <w:szCs w:val="24"/>
              </w:rPr>
              <w:t>Utility Plant</w:t>
            </w:r>
          </w:p>
        </w:tc>
        <w:tc>
          <w:tcPr>
            <w:tcW w:w="1710" w:type="dxa"/>
          </w:tcPr>
          <w:p w14:paraId="768CC5E6"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sz w:val="24"/>
                <w:szCs w:val="24"/>
              </w:rPr>
            </w:pPr>
            <w:r w:rsidRPr="003F587B">
              <w:rPr>
                <w:sz w:val="24"/>
                <w:szCs w:val="24"/>
              </w:rPr>
              <w:t>$15,091,719</w:t>
            </w:r>
          </w:p>
        </w:tc>
        <w:tc>
          <w:tcPr>
            <w:tcW w:w="1458" w:type="dxa"/>
          </w:tcPr>
          <w:p w14:paraId="1190F055"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sz w:val="24"/>
                <w:szCs w:val="24"/>
              </w:rPr>
            </w:pPr>
            <w:r w:rsidRPr="003F587B">
              <w:rPr>
                <w:sz w:val="24"/>
                <w:szCs w:val="24"/>
              </w:rPr>
              <w:t>$2,000,000</w:t>
            </w:r>
          </w:p>
        </w:tc>
        <w:tc>
          <w:tcPr>
            <w:tcW w:w="1459" w:type="dxa"/>
          </w:tcPr>
          <w:p w14:paraId="0060B663"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sz w:val="24"/>
                <w:szCs w:val="24"/>
              </w:rPr>
            </w:pPr>
            <w:r w:rsidRPr="003F587B">
              <w:rPr>
                <w:sz w:val="24"/>
                <w:szCs w:val="24"/>
              </w:rPr>
              <w:t>$15,000,000</w:t>
            </w:r>
          </w:p>
        </w:tc>
        <w:tc>
          <w:tcPr>
            <w:tcW w:w="1459" w:type="dxa"/>
          </w:tcPr>
          <w:p w14:paraId="1941AEB6"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sz w:val="24"/>
                <w:szCs w:val="24"/>
              </w:rPr>
            </w:pPr>
            <w:r w:rsidRPr="003F587B">
              <w:rPr>
                <w:sz w:val="24"/>
                <w:szCs w:val="24"/>
              </w:rPr>
              <w:t>$17,000,000</w:t>
            </w:r>
          </w:p>
        </w:tc>
        <w:tc>
          <w:tcPr>
            <w:tcW w:w="1459" w:type="dxa"/>
          </w:tcPr>
          <w:p w14:paraId="07D83F2F" w14:textId="77777777" w:rsidR="00C24AEA" w:rsidRPr="003F587B" w:rsidRDefault="00C24AEA" w:rsidP="00725745">
            <w:pPr>
              <w:cnfStyle w:val="000000100000" w:firstRow="0" w:lastRow="0" w:firstColumn="0" w:lastColumn="0" w:oddVBand="0" w:evenVBand="0" w:oddHBand="1" w:evenHBand="0" w:firstRowFirstColumn="0" w:firstRowLastColumn="0" w:lastRowFirstColumn="0" w:lastRowLastColumn="0"/>
              <w:rPr>
                <w:sz w:val="24"/>
                <w:szCs w:val="24"/>
              </w:rPr>
            </w:pPr>
            <w:r w:rsidRPr="003F587B">
              <w:rPr>
                <w:sz w:val="24"/>
                <w:szCs w:val="24"/>
              </w:rPr>
              <w:t>$17,000,000</w:t>
            </w:r>
          </w:p>
        </w:tc>
      </w:tr>
      <w:tr w:rsidR="00C24AEA" w:rsidRPr="003F587B" w14:paraId="1F21A4D1" w14:textId="77777777" w:rsidTr="0072574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785" w:type="dxa"/>
          </w:tcPr>
          <w:p w14:paraId="2F7A5BAE" w14:textId="77777777" w:rsidR="00C24AEA" w:rsidRPr="003F587B" w:rsidRDefault="00C24AEA" w:rsidP="00725745">
            <w:pPr>
              <w:rPr>
                <w:sz w:val="24"/>
                <w:szCs w:val="24"/>
              </w:rPr>
            </w:pPr>
            <w:r w:rsidRPr="003F587B">
              <w:rPr>
                <w:sz w:val="24"/>
                <w:szCs w:val="24"/>
              </w:rPr>
              <w:t>Total</w:t>
            </w:r>
          </w:p>
        </w:tc>
        <w:tc>
          <w:tcPr>
            <w:tcW w:w="1710" w:type="dxa"/>
          </w:tcPr>
          <w:p w14:paraId="041BE448"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$15,091,719</w:t>
            </w:r>
          </w:p>
        </w:tc>
        <w:tc>
          <w:tcPr>
            <w:tcW w:w="1458" w:type="dxa"/>
          </w:tcPr>
          <w:p w14:paraId="3D116171"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$2,000,000</w:t>
            </w:r>
          </w:p>
        </w:tc>
        <w:tc>
          <w:tcPr>
            <w:tcW w:w="1459" w:type="dxa"/>
          </w:tcPr>
          <w:p w14:paraId="5ED40A3C"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$15,000,000</w:t>
            </w:r>
          </w:p>
        </w:tc>
        <w:tc>
          <w:tcPr>
            <w:tcW w:w="1459" w:type="dxa"/>
          </w:tcPr>
          <w:p w14:paraId="07998601"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$17,000,000</w:t>
            </w:r>
          </w:p>
        </w:tc>
        <w:tc>
          <w:tcPr>
            <w:tcW w:w="1459" w:type="dxa"/>
          </w:tcPr>
          <w:p w14:paraId="27B67E8D"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$17,000,000</w:t>
            </w:r>
          </w:p>
        </w:tc>
      </w:tr>
    </w:tbl>
    <w:p w14:paraId="68BCA53D" w14:textId="77777777" w:rsidR="00C24AEA" w:rsidRPr="003F587B" w:rsidRDefault="00C24AEA" w:rsidP="00C24AEA">
      <w:pPr>
        <w:rPr>
          <w:sz w:val="24"/>
          <w:szCs w:val="24"/>
        </w:rPr>
      </w:pPr>
    </w:p>
    <w:p w14:paraId="281C01A8" w14:textId="0934338D" w:rsidR="00C24AEA" w:rsidRPr="003F587B" w:rsidRDefault="00C24AEA" w:rsidP="00C24AEA">
      <w:pPr>
        <w:pStyle w:val="ListParagraph"/>
        <w:numPr>
          <w:ilvl w:val="0"/>
          <w:numId w:val="4"/>
        </w:numPr>
        <w:ind w:left="450" w:hanging="450"/>
        <w:jc w:val="left"/>
        <w:rPr>
          <w:rFonts w:ascii="Times New Roman" w:hAnsi="Times New Roman" w:cs="Times New Roman"/>
          <w:b/>
          <w:bCs/>
        </w:rPr>
      </w:pPr>
      <w:r w:rsidRPr="003F587B">
        <w:rPr>
          <w:rFonts w:ascii="Times New Roman" w:hAnsi="Times New Roman" w:cs="Times New Roman"/>
          <w:b/>
          <w:bCs/>
        </w:rPr>
        <w:t>Changes to the Capital Projects List, Cost Change &gt;10% Traditional Project – Olney Project A – Instructional Modernization, UMass Lowell, Document T25-056</w:t>
      </w:r>
    </w:p>
    <w:p w14:paraId="55786478" w14:textId="77777777" w:rsidR="00C24AEA" w:rsidRPr="003F587B" w:rsidRDefault="00C24AEA" w:rsidP="00C24AEA">
      <w:pPr>
        <w:ind w:left="450"/>
        <w:rPr>
          <w:sz w:val="24"/>
          <w:szCs w:val="24"/>
        </w:rPr>
      </w:pPr>
      <w:r w:rsidRPr="003F587B">
        <w:rPr>
          <w:sz w:val="24"/>
          <w:szCs w:val="24"/>
        </w:rPr>
        <w:t xml:space="preserve">Pursuant to Trustee Policy T93-122, as amended, to authorize the following traditional project which requires a </w:t>
      </w:r>
      <w:r w:rsidRPr="003F587B">
        <w:rPr>
          <w:b/>
          <w:sz w:val="24"/>
          <w:szCs w:val="24"/>
        </w:rPr>
        <w:t>cost change &gt;10% vote</w:t>
      </w:r>
      <w:r w:rsidRPr="003F587B">
        <w:rPr>
          <w:sz w:val="24"/>
          <w:szCs w:val="24"/>
        </w:rPr>
        <w:t>; the adoption of such vote hereby satisfies the University’s written request that the University of Massachusetts Building Authority undertake the following projects to the extent permitted by Trustee Policy T93-122, as amended:</w:t>
      </w:r>
    </w:p>
    <w:p w14:paraId="06B332A7" w14:textId="77777777" w:rsidR="00C24AEA" w:rsidRPr="003F587B" w:rsidRDefault="00C24AEA" w:rsidP="00C24AEA">
      <w:pPr>
        <w:rPr>
          <w:sz w:val="24"/>
          <w:szCs w:val="24"/>
        </w:rPr>
      </w:pPr>
    </w:p>
    <w:tbl>
      <w:tblPr>
        <w:tblStyle w:val="ListTable31"/>
        <w:tblpPr w:leftFromText="187" w:rightFromText="187" w:vertAnchor="text" w:horzAnchor="margin" w:tblpXSpec="center" w:tblpY="-18"/>
        <w:tblW w:w="116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1097"/>
        <w:gridCol w:w="1550"/>
        <w:gridCol w:w="1416"/>
        <w:gridCol w:w="1536"/>
        <w:gridCol w:w="1536"/>
        <w:gridCol w:w="1580"/>
        <w:gridCol w:w="1530"/>
        <w:gridCol w:w="1440"/>
      </w:tblGrid>
      <w:tr w:rsidR="00C24AEA" w:rsidRPr="003F587B" w14:paraId="6939F941" w14:textId="77777777" w:rsidTr="007257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7" w:type="dxa"/>
            <w:tcBorders>
              <w:bottom w:val="single" w:sz="12" w:space="0" w:color="auto"/>
            </w:tcBorders>
          </w:tcPr>
          <w:p w14:paraId="23AAE917" w14:textId="77777777" w:rsidR="00C24AEA" w:rsidRPr="003F587B" w:rsidRDefault="00C24AEA" w:rsidP="00725745">
            <w:pPr>
              <w:rPr>
                <w:sz w:val="24"/>
                <w:szCs w:val="24"/>
              </w:rPr>
            </w:pPr>
            <w:r w:rsidRPr="003F587B">
              <w:rPr>
                <w:sz w:val="24"/>
                <w:szCs w:val="24"/>
              </w:rPr>
              <w:t>Building</w:t>
            </w:r>
          </w:p>
        </w:tc>
        <w:tc>
          <w:tcPr>
            <w:tcW w:w="1550" w:type="dxa"/>
          </w:tcPr>
          <w:p w14:paraId="6EBCE893"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Total Building Deferred Maintenance</w:t>
            </w:r>
          </w:p>
        </w:tc>
        <w:tc>
          <w:tcPr>
            <w:tcW w:w="1416" w:type="dxa"/>
          </w:tcPr>
          <w:p w14:paraId="60334BB5"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Vote 1</w:t>
            </w:r>
          </w:p>
        </w:tc>
        <w:tc>
          <w:tcPr>
            <w:tcW w:w="1536" w:type="dxa"/>
          </w:tcPr>
          <w:p w14:paraId="2AEC45C8"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Vote 2</w:t>
            </w:r>
          </w:p>
        </w:tc>
        <w:tc>
          <w:tcPr>
            <w:tcW w:w="1536" w:type="dxa"/>
          </w:tcPr>
          <w:p w14:paraId="453DDA21"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Cost Change</w:t>
            </w:r>
          </w:p>
        </w:tc>
        <w:tc>
          <w:tcPr>
            <w:tcW w:w="1580" w:type="dxa"/>
          </w:tcPr>
          <w:p w14:paraId="70E600F9"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Campus Reserves</w:t>
            </w:r>
          </w:p>
        </w:tc>
        <w:tc>
          <w:tcPr>
            <w:tcW w:w="1530" w:type="dxa"/>
          </w:tcPr>
          <w:p w14:paraId="42C03A42"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Borrowed Funding</w:t>
            </w:r>
          </w:p>
        </w:tc>
        <w:tc>
          <w:tcPr>
            <w:tcW w:w="1440" w:type="dxa"/>
          </w:tcPr>
          <w:p w14:paraId="6387BBBC" w14:textId="77777777" w:rsidR="00C24AEA" w:rsidRPr="003F587B" w:rsidRDefault="00C24AEA" w:rsidP="00725745">
            <w:pPr>
              <w:cnfStyle w:val="100000000000" w:firstRow="1" w:lastRow="0" w:firstColumn="0" w:lastColumn="0" w:oddVBand="0" w:evenVBand="0" w:oddHBand="0" w:evenHBand="0" w:firstRowFirstColumn="0" w:firstRowLastColumn="0" w:lastRowFirstColumn="0" w:lastRowLastColumn="0"/>
              <w:rPr>
                <w:sz w:val="24"/>
                <w:szCs w:val="24"/>
              </w:rPr>
            </w:pPr>
            <w:r w:rsidRPr="003F587B">
              <w:rPr>
                <w:sz w:val="24"/>
                <w:szCs w:val="24"/>
              </w:rPr>
              <w:t>State Funding</w:t>
            </w:r>
          </w:p>
        </w:tc>
      </w:tr>
      <w:tr w:rsidR="00C24AEA" w:rsidRPr="003F587B" w14:paraId="5AF1BCE9" w14:textId="77777777" w:rsidTr="0072574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097" w:type="dxa"/>
            <w:tcBorders>
              <w:top w:val="single" w:sz="12" w:space="0" w:color="auto"/>
            </w:tcBorders>
          </w:tcPr>
          <w:p w14:paraId="701C2A45" w14:textId="77777777" w:rsidR="00C24AEA" w:rsidRPr="003F587B" w:rsidRDefault="00C24AEA" w:rsidP="00725745">
            <w:pPr>
              <w:rPr>
                <w:b w:val="0"/>
                <w:bCs w:val="0"/>
                <w:sz w:val="24"/>
                <w:szCs w:val="24"/>
              </w:rPr>
            </w:pPr>
            <w:r w:rsidRPr="003F587B">
              <w:rPr>
                <w:b w:val="0"/>
                <w:bCs w:val="0"/>
                <w:sz w:val="24"/>
                <w:szCs w:val="24"/>
              </w:rPr>
              <w:t>Olney</w:t>
            </w:r>
          </w:p>
        </w:tc>
        <w:tc>
          <w:tcPr>
            <w:tcW w:w="1550" w:type="dxa"/>
          </w:tcPr>
          <w:p w14:paraId="038E9C58"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$167,816,764</w:t>
            </w:r>
          </w:p>
        </w:tc>
        <w:tc>
          <w:tcPr>
            <w:tcW w:w="1416" w:type="dxa"/>
          </w:tcPr>
          <w:p w14:paraId="11109870"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$40,000,000</w:t>
            </w:r>
          </w:p>
        </w:tc>
        <w:tc>
          <w:tcPr>
            <w:tcW w:w="1536" w:type="dxa"/>
          </w:tcPr>
          <w:p w14:paraId="44B4CA91"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$127,000,000</w:t>
            </w:r>
          </w:p>
        </w:tc>
        <w:tc>
          <w:tcPr>
            <w:tcW w:w="1536" w:type="dxa"/>
          </w:tcPr>
          <w:p w14:paraId="66CBFA42"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$152,000,000</w:t>
            </w:r>
          </w:p>
        </w:tc>
        <w:tc>
          <w:tcPr>
            <w:tcW w:w="1580" w:type="dxa"/>
          </w:tcPr>
          <w:p w14:paraId="3A4CB129"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$24,492,150</w:t>
            </w:r>
          </w:p>
        </w:tc>
        <w:tc>
          <w:tcPr>
            <w:tcW w:w="1530" w:type="dxa"/>
          </w:tcPr>
          <w:p w14:paraId="2B353D0D"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$72,000,000</w:t>
            </w:r>
          </w:p>
        </w:tc>
        <w:tc>
          <w:tcPr>
            <w:tcW w:w="1440" w:type="dxa"/>
          </w:tcPr>
          <w:p w14:paraId="3473D651" w14:textId="77777777" w:rsidR="00C24AEA" w:rsidRPr="003F587B" w:rsidRDefault="00C24AEA" w:rsidP="00725745">
            <w:pPr>
              <w:cnfStyle w:val="010000000000" w:firstRow="0" w:lastRow="1" w:firstColumn="0" w:lastColumn="0" w:oddVBand="0" w:evenVBand="0" w:oddHBand="0" w:evenHBand="0" w:firstRowFirstColumn="0" w:firstRowLastColumn="0" w:lastRowFirstColumn="0" w:lastRowLastColumn="0"/>
              <w:rPr>
                <w:sz w:val="24"/>
                <w:szCs w:val="24"/>
              </w:rPr>
            </w:pPr>
            <w:r w:rsidRPr="003F587B">
              <w:rPr>
                <w:sz w:val="24"/>
                <w:szCs w:val="24"/>
              </w:rPr>
              <w:t>$55,507,850</w:t>
            </w:r>
          </w:p>
        </w:tc>
      </w:tr>
    </w:tbl>
    <w:p w14:paraId="06E92E89" w14:textId="77777777" w:rsidR="00C24AEA" w:rsidRPr="003F587B" w:rsidRDefault="00C24AEA" w:rsidP="00C24AEA">
      <w:pPr>
        <w:rPr>
          <w:sz w:val="24"/>
          <w:szCs w:val="24"/>
        </w:rPr>
      </w:pPr>
    </w:p>
    <w:p w14:paraId="1FD9C226" w14:textId="3187CF6C" w:rsidR="00EE7ACA" w:rsidRDefault="00EE7ACA">
      <w:pPr>
        <w:spacing w:after="200"/>
        <w:jc w:val="both"/>
        <w:rPr>
          <w:sz w:val="24"/>
          <w:szCs w:val="24"/>
        </w:rPr>
      </w:pPr>
      <w:r>
        <w:rPr>
          <w:sz w:val="24"/>
          <w:szCs w:val="24"/>
        </w:rPr>
        <w:br w:type="page"/>
      </w:r>
    </w:p>
    <w:p w14:paraId="260A05D6" w14:textId="77777777" w:rsidR="00EE7ACA" w:rsidRPr="00797F54" w:rsidRDefault="00EE7ACA" w:rsidP="00EE7ACA">
      <w:pPr>
        <w:keepNext/>
        <w:keepLines/>
        <w:spacing w:before="240"/>
        <w:outlineLvl w:val="0"/>
        <w:rPr>
          <w:b/>
          <w:bCs/>
          <w:sz w:val="40"/>
          <w:szCs w:val="40"/>
          <w:lang w:bidi="en-US"/>
        </w:rPr>
      </w:pPr>
      <w:r w:rsidRPr="00797F54">
        <w:rPr>
          <w:rFonts w:eastAsia="Aptos"/>
          <w:b/>
          <w:bCs/>
          <w:sz w:val="40"/>
          <w:szCs w:val="40"/>
        </w:rPr>
        <w:lastRenderedPageBreak/>
        <w:t xml:space="preserve">University of Massachusetts Board of Trustees  </w:t>
      </w:r>
    </w:p>
    <w:p w14:paraId="698EB862" w14:textId="77777777" w:rsidR="00EE7ACA" w:rsidRPr="00797F54" w:rsidRDefault="00EE7ACA" w:rsidP="00EE7ACA">
      <w:pPr>
        <w:spacing w:before="200"/>
        <w:outlineLvl w:val="1"/>
        <w:rPr>
          <w:b/>
          <w:bCs/>
          <w:sz w:val="24"/>
          <w:szCs w:val="24"/>
          <w:lang w:bidi="en-US"/>
        </w:rPr>
      </w:pPr>
      <w:r>
        <w:rPr>
          <w:b/>
          <w:bCs/>
          <w:sz w:val="24"/>
          <w:szCs w:val="24"/>
          <w:lang w:bidi="en-US"/>
        </w:rPr>
        <w:t>Other Business</w:t>
      </w:r>
      <w:r w:rsidRPr="00797F54">
        <w:rPr>
          <w:b/>
          <w:bCs/>
          <w:sz w:val="24"/>
          <w:szCs w:val="24"/>
          <w:lang w:bidi="en-US"/>
        </w:rPr>
        <w:t xml:space="preserve"> #1:</w:t>
      </w:r>
    </w:p>
    <w:p w14:paraId="2344790C" w14:textId="77777777" w:rsidR="00EE7ACA" w:rsidRPr="00797F54" w:rsidRDefault="00EE7ACA" w:rsidP="00EE7ACA">
      <w:pPr>
        <w:rPr>
          <w:bCs/>
          <w:sz w:val="24"/>
          <w:szCs w:val="24"/>
        </w:rPr>
      </w:pPr>
      <w:r w:rsidRPr="00E66D1E">
        <w:rPr>
          <w:bCs/>
          <w:sz w:val="24"/>
          <w:szCs w:val="24"/>
        </w:rPr>
        <w:t xml:space="preserve">Department of Defense Exclusion </w:t>
      </w:r>
      <w:proofErr w:type="gramStart"/>
      <w:r w:rsidRPr="00E66D1E">
        <w:rPr>
          <w:bCs/>
          <w:sz w:val="24"/>
          <w:szCs w:val="24"/>
        </w:rPr>
        <w:t>from</w:t>
      </w:r>
      <w:proofErr w:type="gramEnd"/>
      <w:r w:rsidRPr="00E66D1E">
        <w:rPr>
          <w:bCs/>
          <w:sz w:val="24"/>
          <w:szCs w:val="24"/>
        </w:rPr>
        <w:t xml:space="preserve"> Personnel Clearance Requirements</w:t>
      </w:r>
    </w:p>
    <w:p w14:paraId="14E474FD" w14:textId="77777777" w:rsidR="00EE7ACA" w:rsidRPr="008F6A32" w:rsidRDefault="00EE7ACA" w:rsidP="00EE7ACA">
      <w:pPr>
        <w:spacing w:before="200"/>
        <w:outlineLvl w:val="1"/>
        <w:rPr>
          <w:b/>
          <w:bCs/>
          <w:sz w:val="24"/>
          <w:szCs w:val="24"/>
          <w:lang w:bidi="en-US"/>
        </w:rPr>
      </w:pPr>
      <w:r w:rsidRPr="008F6A32">
        <w:rPr>
          <w:b/>
          <w:bCs/>
          <w:sz w:val="24"/>
          <w:szCs w:val="24"/>
          <w:lang w:bidi="en-US"/>
        </w:rPr>
        <w:t>Date:</w:t>
      </w:r>
    </w:p>
    <w:p w14:paraId="1B68C728" w14:textId="77777777" w:rsidR="00EE7ACA" w:rsidRPr="008F6A32" w:rsidRDefault="00EE7ACA" w:rsidP="00EE7ACA">
      <w:pPr>
        <w:rPr>
          <w:sz w:val="24"/>
          <w:szCs w:val="24"/>
          <w:lang w:bidi="en-US"/>
        </w:rPr>
      </w:pPr>
      <w:r w:rsidRPr="008F6A32">
        <w:rPr>
          <w:sz w:val="24"/>
          <w:szCs w:val="24"/>
          <w:lang w:bidi="en-US"/>
        </w:rPr>
        <w:t>Board of Trustees – September 26, 2025</w:t>
      </w:r>
    </w:p>
    <w:p w14:paraId="1DAD1AAE" w14:textId="77777777" w:rsidR="00EE7ACA" w:rsidRPr="00797F54" w:rsidRDefault="00EE7ACA" w:rsidP="00EE7ACA">
      <w:pPr>
        <w:spacing w:before="200"/>
        <w:outlineLvl w:val="1"/>
        <w:rPr>
          <w:b/>
          <w:bCs/>
          <w:sz w:val="24"/>
          <w:szCs w:val="24"/>
          <w:lang w:val="fr-FR" w:bidi="en-US"/>
        </w:rPr>
      </w:pPr>
      <w:r w:rsidRPr="00797F54">
        <w:rPr>
          <w:b/>
          <w:bCs/>
          <w:sz w:val="24"/>
          <w:szCs w:val="24"/>
          <w:lang w:val="fr-FR" w:bidi="en-US"/>
        </w:rPr>
        <w:t xml:space="preserve">Document &amp; Vote Identification </w:t>
      </w:r>
      <w:proofErr w:type="gramStart"/>
      <w:r w:rsidRPr="00797F54">
        <w:rPr>
          <w:b/>
          <w:bCs/>
          <w:sz w:val="24"/>
          <w:szCs w:val="24"/>
          <w:lang w:val="fr-FR" w:bidi="en-US"/>
        </w:rPr>
        <w:t>#:</w:t>
      </w:r>
      <w:proofErr w:type="gramEnd"/>
    </w:p>
    <w:p w14:paraId="14E55430" w14:textId="77777777" w:rsidR="00EE7ACA" w:rsidRPr="008F6A32" w:rsidRDefault="00EE7ACA" w:rsidP="00EE7ACA">
      <w:pPr>
        <w:rPr>
          <w:sz w:val="24"/>
          <w:szCs w:val="24"/>
          <w:lang w:val="fr-FR"/>
        </w:rPr>
      </w:pPr>
      <w:r w:rsidRPr="008F6A32">
        <w:rPr>
          <w:sz w:val="24"/>
          <w:szCs w:val="24"/>
          <w:lang w:val="fr-FR"/>
        </w:rPr>
        <w:t>T25-047</w:t>
      </w:r>
    </w:p>
    <w:p w14:paraId="3CDB7A26" w14:textId="77777777" w:rsidR="00EE7ACA" w:rsidRPr="008F6A32" w:rsidRDefault="00EE7ACA" w:rsidP="00EE7ACA">
      <w:pPr>
        <w:pBdr>
          <w:bottom w:val="single" w:sz="4" w:space="1" w:color="auto"/>
        </w:pBdr>
        <w:rPr>
          <w:sz w:val="24"/>
          <w:szCs w:val="24"/>
          <w:lang w:val="fr-FR" w:bidi="en-US"/>
        </w:rPr>
      </w:pPr>
    </w:p>
    <w:p w14:paraId="2506153D" w14:textId="77777777" w:rsidR="00BC5196" w:rsidRPr="00776A59" w:rsidRDefault="00BC5196" w:rsidP="00BC5196">
      <w:pPr>
        <w:pStyle w:val="Heading2"/>
        <w:rPr>
          <w:rFonts w:ascii="Times New Roman" w:hAnsi="Times New Roman" w:cs="Times New Roman"/>
          <w:sz w:val="24"/>
          <w:szCs w:val="24"/>
          <w:lang w:val="fr-FR"/>
        </w:rPr>
      </w:pPr>
      <w:proofErr w:type="spellStart"/>
      <w:proofErr w:type="gramStart"/>
      <w:r w:rsidRPr="00776A59">
        <w:rPr>
          <w:rFonts w:ascii="Times New Roman" w:hAnsi="Times New Roman" w:cs="Times New Roman"/>
          <w:sz w:val="24"/>
          <w:szCs w:val="24"/>
          <w:lang w:val="fr-FR"/>
        </w:rPr>
        <w:t>Voted</w:t>
      </w:r>
      <w:proofErr w:type="spellEnd"/>
      <w:r w:rsidRPr="00776A59">
        <w:rPr>
          <w:rFonts w:ascii="Times New Roman" w:hAnsi="Times New Roman" w:cs="Times New Roman"/>
          <w:sz w:val="24"/>
          <w:szCs w:val="24"/>
          <w:lang w:val="fr-FR"/>
        </w:rPr>
        <w:t>:</w:t>
      </w:r>
      <w:proofErr w:type="gramEnd"/>
    </w:p>
    <w:p w14:paraId="0667D175" w14:textId="77777777" w:rsidR="00EE7ACA" w:rsidRPr="008C679A" w:rsidRDefault="00EE7ACA" w:rsidP="00EE7ACA">
      <w:pPr>
        <w:tabs>
          <w:tab w:val="right" w:pos="2880"/>
          <w:tab w:val="left" w:pos="3240"/>
          <w:tab w:val="left" w:pos="6480"/>
        </w:tabs>
        <w:rPr>
          <w:sz w:val="24"/>
          <w:szCs w:val="24"/>
        </w:rPr>
      </w:pPr>
      <w:proofErr w:type="gramStart"/>
      <w:r>
        <w:rPr>
          <w:sz w:val="24"/>
          <w:szCs w:val="24"/>
        </w:rPr>
        <w:t>W</w:t>
      </w:r>
      <w:r w:rsidRPr="008C679A">
        <w:rPr>
          <w:sz w:val="24"/>
          <w:szCs w:val="24"/>
        </w:rPr>
        <w:t>HEREAS,</w:t>
      </w:r>
      <w:proofErr w:type="gramEnd"/>
      <w:r w:rsidRPr="008C679A">
        <w:rPr>
          <w:sz w:val="24"/>
          <w:szCs w:val="24"/>
        </w:rPr>
        <w:t xml:space="preserve"> current Department of Defense Regulations contain a provision making it mandatory that the Chairman of the Board, the President, and the designated Facility Security Officer meet the personnel clearance requirements established for a contractor's facility clearance; and</w:t>
      </w:r>
    </w:p>
    <w:p w14:paraId="57DB26CE" w14:textId="77777777" w:rsidR="00EE7ACA" w:rsidRPr="008C679A" w:rsidRDefault="00EE7ACA" w:rsidP="00EE7ACA">
      <w:pPr>
        <w:tabs>
          <w:tab w:val="right" w:pos="2880"/>
          <w:tab w:val="left" w:pos="6480"/>
        </w:tabs>
        <w:rPr>
          <w:sz w:val="24"/>
          <w:szCs w:val="24"/>
        </w:rPr>
      </w:pPr>
    </w:p>
    <w:p w14:paraId="0D6C9A9C" w14:textId="77777777" w:rsidR="00EE7ACA" w:rsidRPr="008C679A" w:rsidRDefault="00EE7ACA" w:rsidP="00EE7ACA">
      <w:pPr>
        <w:tabs>
          <w:tab w:val="right" w:pos="2880"/>
          <w:tab w:val="left" w:pos="6480"/>
        </w:tabs>
        <w:rPr>
          <w:sz w:val="24"/>
          <w:szCs w:val="24"/>
        </w:rPr>
      </w:pPr>
      <w:proofErr w:type="gramStart"/>
      <w:r w:rsidRPr="008C679A">
        <w:rPr>
          <w:sz w:val="24"/>
          <w:szCs w:val="24"/>
        </w:rPr>
        <w:t>WHEREAS</w:t>
      </w:r>
      <w:proofErr w:type="gramEnd"/>
      <w:r w:rsidRPr="008C679A">
        <w:rPr>
          <w:sz w:val="24"/>
          <w:szCs w:val="24"/>
        </w:rPr>
        <w:t xml:space="preserve">, said Department of Defense Regulations </w:t>
      </w:r>
      <w:proofErr w:type="gramStart"/>
      <w:r w:rsidRPr="008C679A">
        <w:rPr>
          <w:sz w:val="24"/>
          <w:szCs w:val="24"/>
        </w:rPr>
        <w:t>permit</w:t>
      </w:r>
      <w:proofErr w:type="gramEnd"/>
      <w:r w:rsidRPr="008C679A">
        <w:rPr>
          <w:sz w:val="24"/>
          <w:szCs w:val="24"/>
        </w:rPr>
        <w:t xml:space="preserve"> the exclusion from the personnel clearance requirements of certain members of the Board of Trustees and other officers, provided that this action is recorded in the minutes.</w:t>
      </w:r>
    </w:p>
    <w:p w14:paraId="1A740A1F" w14:textId="77777777" w:rsidR="00EE7ACA" w:rsidRPr="008C679A" w:rsidRDefault="00EE7ACA" w:rsidP="00EE7ACA">
      <w:pPr>
        <w:tabs>
          <w:tab w:val="right" w:pos="2880"/>
          <w:tab w:val="left" w:pos="6480"/>
        </w:tabs>
        <w:rPr>
          <w:sz w:val="24"/>
          <w:szCs w:val="24"/>
        </w:rPr>
      </w:pPr>
    </w:p>
    <w:p w14:paraId="70B50A9F" w14:textId="77777777" w:rsidR="00EE7ACA" w:rsidRPr="008C679A" w:rsidRDefault="00EE7ACA" w:rsidP="00EE7ACA">
      <w:pPr>
        <w:tabs>
          <w:tab w:val="right" w:pos="2880"/>
          <w:tab w:val="left" w:pos="6480"/>
        </w:tabs>
        <w:rPr>
          <w:sz w:val="24"/>
          <w:szCs w:val="24"/>
        </w:rPr>
      </w:pPr>
      <w:r w:rsidRPr="008C679A">
        <w:rPr>
          <w:sz w:val="24"/>
          <w:szCs w:val="24"/>
        </w:rPr>
        <w:t>NOW, THEREFORE, BE IT DECLARED that the Chairman of the Board, the President, and the designated Facility Security Officer at the present time do possess, or will be processed for, the required security clearance; and</w:t>
      </w:r>
    </w:p>
    <w:p w14:paraId="6C655AEA" w14:textId="77777777" w:rsidR="00EE7ACA" w:rsidRPr="008C679A" w:rsidRDefault="00EE7ACA" w:rsidP="00EE7ACA">
      <w:pPr>
        <w:tabs>
          <w:tab w:val="right" w:pos="2880"/>
          <w:tab w:val="left" w:pos="6480"/>
        </w:tabs>
        <w:rPr>
          <w:sz w:val="24"/>
          <w:szCs w:val="24"/>
        </w:rPr>
      </w:pPr>
    </w:p>
    <w:p w14:paraId="075DA53E" w14:textId="77777777" w:rsidR="00EE7ACA" w:rsidRPr="008C679A" w:rsidRDefault="00EE7ACA" w:rsidP="00EE7ACA">
      <w:pPr>
        <w:tabs>
          <w:tab w:val="right" w:pos="2880"/>
          <w:tab w:val="left" w:pos="6480"/>
        </w:tabs>
        <w:rPr>
          <w:sz w:val="24"/>
          <w:szCs w:val="24"/>
        </w:rPr>
      </w:pPr>
      <w:r w:rsidRPr="008C679A">
        <w:rPr>
          <w:sz w:val="24"/>
          <w:szCs w:val="24"/>
        </w:rPr>
        <w:t>BE IT RESOLVED that in the future, when any individual enters upon any duties as Chairman of the Board, the President, or the designated Facility Security Officer, such individual shall immediately make application for the required security clearance; and</w:t>
      </w:r>
    </w:p>
    <w:p w14:paraId="2E98F418" w14:textId="77777777" w:rsidR="00EE7ACA" w:rsidRPr="008C679A" w:rsidRDefault="00EE7ACA" w:rsidP="00EE7ACA">
      <w:pPr>
        <w:pStyle w:val="BodyText2"/>
        <w:tabs>
          <w:tab w:val="left" w:pos="720"/>
          <w:tab w:val="right" w:pos="2880"/>
          <w:tab w:val="left" w:pos="6480"/>
        </w:tabs>
        <w:spacing w:after="0" w:line="240" w:lineRule="auto"/>
        <w:rPr>
          <w:rFonts w:ascii="Times New Roman" w:hAnsi="Times New Roman" w:cs="Times New Roman"/>
          <w:sz w:val="24"/>
          <w:szCs w:val="24"/>
        </w:rPr>
      </w:pPr>
    </w:p>
    <w:p w14:paraId="3CD91BE1" w14:textId="77777777" w:rsidR="00EE7ACA" w:rsidRPr="008C679A" w:rsidRDefault="00EE7ACA" w:rsidP="00EE7ACA">
      <w:pPr>
        <w:pStyle w:val="BodyText2"/>
        <w:tabs>
          <w:tab w:val="right" w:pos="2880"/>
          <w:tab w:val="left" w:pos="6480"/>
        </w:tabs>
        <w:spacing w:after="0" w:line="240" w:lineRule="auto"/>
        <w:rPr>
          <w:rFonts w:ascii="Times New Roman" w:hAnsi="Times New Roman" w:cs="Times New Roman"/>
          <w:sz w:val="24"/>
          <w:szCs w:val="24"/>
        </w:rPr>
      </w:pPr>
      <w:r w:rsidRPr="008C679A">
        <w:rPr>
          <w:rFonts w:ascii="Times New Roman" w:hAnsi="Times New Roman" w:cs="Times New Roman"/>
          <w:sz w:val="24"/>
          <w:szCs w:val="24"/>
        </w:rPr>
        <w:t>BE IT RESOLVED FURTHER that the following members of the Board of Trustees and other officers shall not have, and can be effectively excluded from access to all classified information in the possession of the corporation and do not occupy positions that would enable them to affect adversely policies or practices in the performance of classified contracts for the Department of Defense or the User Agencies of its Industrial Security Program:</w:t>
      </w:r>
    </w:p>
    <w:p w14:paraId="700F5470" w14:textId="77777777" w:rsidR="00EE7ACA" w:rsidRPr="00160744" w:rsidRDefault="00EE7ACA" w:rsidP="00EE7ACA">
      <w:pPr>
        <w:pStyle w:val="BodyText2"/>
        <w:tabs>
          <w:tab w:val="left" w:pos="720"/>
          <w:tab w:val="left" w:pos="6480"/>
        </w:tabs>
        <w:spacing w:after="0" w:line="240" w:lineRule="auto"/>
        <w:jc w:val="both"/>
        <w:rPr>
          <w:rFonts w:ascii="Times New Roman" w:hAnsi="Times New Roman" w:cs="Times New Roman"/>
          <w:sz w:val="24"/>
          <w:szCs w:val="24"/>
        </w:rPr>
      </w:pPr>
    </w:p>
    <w:p w14:paraId="17273464" w14:textId="77777777" w:rsidR="00EE7ACA" w:rsidRPr="00160744" w:rsidRDefault="00EE7ACA" w:rsidP="00EE7ACA">
      <w:pPr>
        <w:tabs>
          <w:tab w:val="left" w:pos="3870"/>
          <w:tab w:val="left" w:pos="6480"/>
        </w:tabs>
        <w:ind w:left="360"/>
        <w:jc w:val="both"/>
        <w:rPr>
          <w:sz w:val="24"/>
          <w:szCs w:val="24"/>
        </w:rPr>
      </w:pPr>
      <w:r w:rsidRPr="00160744">
        <w:rPr>
          <w:b/>
          <w:sz w:val="24"/>
          <w:szCs w:val="24"/>
          <w:u w:val="single"/>
        </w:rPr>
        <w:t>Name</w:t>
      </w:r>
      <w:r w:rsidRPr="00160744">
        <w:rPr>
          <w:b/>
          <w:sz w:val="24"/>
          <w:szCs w:val="24"/>
        </w:rPr>
        <w:tab/>
      </w:r>
      <w:r w:rsidRPr="00160744">
        <w:rPr>
          <w:b/>
          <w:sz w:val="24"/>
          <w:szCs w:val="24"/>
          <w:u w:val="single"/>
        </w:rPr>
        <w:t>Title</w:t>
      </w:r>
    </w:p>
    <w:p w14:paraId="5611A2CA" w14:textId="77777777" w:rsidR="00EE7ACA" w:rsidRPr="00160744" w:rsidRDefault="00EE7ACA" w:rsidP="00EE7ACA">
      <w:pPr>
        <w:pStyle w:val="ListParagraph"/>
        <w:numPr>
          <w:ilvl w:val="0"/>
          <w:numId w:val="3"/>
        </w:numPr>
        <w:tabs>
          <w:tab w:val="left" w:pos="3870"/>
          <w:tab w:val="left" w:pos="6480"/>
        </w:tabs>
        <w:spacing w:after="0"/>
        <w:rPr>
          <w:rFonts w:ascii="Times New Roman" w:hAnsi="Times New Roman" w:cs="Times New Roman"/>
        </w:rPr>
      </w:pPr>
      <w:r w:rsidRPr="00160744">
        <w:rPr>
          <w:rFonts w:ascii="Times New Roman" w:hAnsi="Times New Roman" w:cs="Times New Roman"/>
        </w:rPr>
        <w:t>David M. Brunelle</w:t>
      </w:r>
      <w:r w:rsidRPr="00160744">
        <w:rPr>
          <w:rFonts w:ascii="Times New Roman" w:hAnsi="Times New Roman" w:cs="Times New Roman"/>
        </w:rPr>
        <w:tab/>
        <w:t>Trustee</w:t>
      </w:r>
    </w:p>
    <w:p w14:paraId="7D9EFDA4" w14:textId="77777777" w:rsidR="00EE7ACA" w:rsidRPr="00160744" w:rsidRDefault="00EE7ACA" w:rsidP="00EE7ACA">
      <w:pPr>
        <w:pStyle w:val="ListParagraph"/>
        <w:numPr>
          <w:ilvl w:val="0"/>
          <w:numId w:val="3"/>
        </w:numPr>
        <w:tabs>
          <w:tab w:val="left" w:pos="3870"/>
          <w:tab w:val="left" w:pos="6480"/>
        </w:tabs>
        <w:spacing w:after="0"/>
        <w:rPr>
          <w:rFonts w:ascii="Times New Roman" w:hAnsi="Times New Roman" w:cs="Times New Roman"/>
        </w:rPr>
      </w:pPr>
      <w:r w:rsidRPr="00160744">
        <w:rPr>
          <w:rFonts w:ascii="Times New Roman" w:hAnsi="Times New Roman" w:cs="Times New Roman"/>
        </w:rPr>
        <w:t>Mary L. Burns</w:t>
      </w:r>
      <w:r w:rsidRPr="00160744">
        <w:rPr>
          <w:rFonts w:ascii="Times New Roman" w:hAnsi="Times New Roman" w:cs="Times New Roman"/>
        </w:rPr>
        <w:tab/>
        <w:t>Trustee</w:t>
      </w:r>
    </w:p>
    <w:p w14:paraId="577569BF" w14:textId="77777777" w:rsidR="00EE7ACA" w:rsidRPr="00160744" w:rsidRDefault="00EE7ACA" w:rsidP="00EE7ACA">
      <w:pPr>
        <w:pStyle w:val="ListParagraph"/>
        <w:numPr>
          <w:ilvl w:val="0"/>
          <w:numId w:val="3"/>
        </w:numPr>
        <w:tabs>
          <w:tab w:val="left" w:pos="3870"/>
          <w:tab w:val="left" w:pos="6480"/>
        </w:tabs>
        <w:spacing w:after="0"/>
        <w:rPr>
          <w:rFonts w:ascii="Times New Roman" w:hAnsi="Times New Roman" w:cs="Times New Roman"/>
        </w:rPr>
      </w:pPr>
      <w:r w:rsidRPr="00160744">
        <w:rPr>
          <w:rFonts w:ascii="Times New Roman" w:hAnsi="Times New Roman" w:cs="Times New Roman"/>
        </w:rPr>
        <w:t>Bethany C. Berry</w:t>
      </w:r>
      <w:r w:rsidRPr="00160744">
        <w:rPr>
          <w:rFonts w:ascii="Times New Roman" w:hAnsi="Times New Roman" w:cs="Times New Roman"/>
        </w:rPr>
        <w:tab/>
        <w:t>Trustee</w:t>
      </w:r>
    </w:p>
    <w:p w14:paraId="4E66B740" w14:textId="77777777" w:rsidR="00EE7ACA" w:rsidRPr="00160744" w:rsidRDefault="00EE7ACA" w:rsidP="00EE7ACA">
      <w:pPr>
        <w:pStyle w:val="ListParagraph"/>
        <w:numPr>
          <w:ilvl w:val="0"/>
          <w:numId w:val="3"/>
        </w:numPr>
        <w:tabs>
          <w:tab w:val="left" w:pos="3870"/>
          <w:tab w:val="left" w:pos="6480"/>
        </w:tabs>
        <w:spacing w:after="0"/>
        <w:rPr>
          <w:rFonts w:ascii="Times New Roman" w:hAnsi="Times New Roman" w:cs="Times New Roman"/>
        </w:rPr>
      </w:pPr>
      <w:r w:rsidRPr="00160744">
        <w:rPr>
          <w:rFonts w:ascii="Times New Roman" w:hAnsi="Times New Roman" w:cs="Times New Roman"/>
        </w:rPr>
        <w:t>Gerald G. Colella</w:t>
      </w:r>
      <w:r w:rsidRPr="00160744">
        <w:rPr>
          <w:rFonts w:ascii="Times New Roman" w:hAnsi="Times New Roman" w:cs="Times New Roman"/>
        </w:rPr>
        <w:tab/>
        <w:t>Trustee</w:t>
      </w:r>
    </w:p>
    <w:p w14:paraId="5590FD8C" w14:textId="77777777" w:rsidR="00EE7ACA" w:rsidRPr="00160744" w:rsidRDefault="00EE7ACA" w:rsidP="00EE7ACA">
      <w:pPr>
        <w:pStyle w:val="ListParagraph"/>
        <w:numPr>
          <w:ilvl w:val="0"/>
          <w:numId w:val="3"/>
        </w:numPr>
        <w:tabs>
          <w:tab w:val="left" w:pos="3870"/>
          <w:tab w:val="left" w:pos="6480"/>
        </w:tabs>
        <w:spacing w:after="0"/>
        <w:rPr>
          <w:rFonts w:ascii="Times New Roman" w:hAnsi="Times New Roman" w:cs="Times New Roman"/>
        </w:rPr>
      </w:pPr>
      <w:r w:rsidRPr="00160744">
        <w:rPr>
          <w:rFonts w:ascii="Times New Roman" w:hAnsi="Times New Roman" w:cs="Times New Roman"/>
        </w:rPr>
        <w:t>Abigail E. Cooper</w:t>
      </w:r>
      <w:r w:rsidRPr="00160744">
        <w:rPr>
          <w:rFonts w:ascii="Times New Roman" w:hAnsi="Times New Roman" w:cs="Times New Roman"/>
        </w:rPr>
        <w:tab/>
        <w:t>Trustee</w:t>
      </w:r>
    </w:p>
    <w:p w14:paraId="365BC1E5" w14:textId="77777777" w:rsidR="00EE7ACA" w:rsidRPr="00160744" w:rsidRDefault="00EE7ACA" w:rsidP="00EE7ACA">
      <w:pPr>
        <w:pStyle w:val="ListParagraph"/>
        <w:numPr>
          <w:ilvl w:val="0"/>
          <w:numId w:val="3"/>
        </w:numPr>
        <w:tabs>
          <w:tab w:val="left" w:pos="3870"/>
          <w:tab w:val="left" w:pos="6480"/>
        </w:tabs>
        <w:spacing w:after="0"/>
        <w:rPr>
          <w:rFonts w:ascii="Times New Roman" w:hAnsi="Times New Roman" w:cs="Times New Roman"/>
        </w:rPr>
      </w:pPr>
      <w:r w:rsidRPr="00160744">
        <w:rPr>
          <w:rFonts w:ascii="Times New Roman" w:hAnsi="Times New Roman" w:cs="Times New Roman"/>
        </w:rPr>
        <w:t>Gina M. Cuba</w:t>
      </w:r>
      <w:r w:rsidRPr="00160744">
        <w:rPr>
          <w:rFonts w:ascii="Times New Roman" w:hAnsi="Times New Roman" w:cs="Times New Roman"/>
        </w:rPr>
        <w:tab/>
        <w:t>Trustee</w:t>
      </w:r>
    </w:p>
    <w:p w14:paraId="792A4674" w14:textId="77777777" w:rsidR="00EE7ACA" w:rsidRPr="00160744" w:rsidRDefault="00EE7ACA" w:rsidP="00EE7ACA">
      <w:pPr>
        <w:pStyle w:val="ListParagraph"/>
        <w:numPr>
          <w:ilvl w:val="0"/>
          <w:numId w:val="3"/>
        </w:numPr>
        <w:tabs>
          <w:tab w:val="left" w:pos="3870"/>
          <w:tab w:val="left" w:pos="6480"/>
        </w:tabs>
        <w:spacing w:after="0"/>
        <w:rPr>
          <w:rFonts w:ascii="Times New Roman" w:hAnsi="Times New Roman" w:cs="Times New Roman"/>
        </w:rPr>
      </w:pPr>
      <w:r w:rsidRPr="00160744">
        <w:rPr>
          <w:rFonts w:ascii="Times New Roman" w:hAnsi="Times New Roman" w:cs="Times New Roman"/>
        </w:rPr>
        <w:t>José M. Delgado</w:t>
      </w:r>
      <w:r w:rsidRPr="00160744">
        <w:rPr>
          <w:rFonts w:ascii="Times New Roman" w:hAnsi="Times New Roman" w:cs="Times New Roman"/>
        </w:rPr>
        <w:tab/>
        <w:t>Trustee</w:t>
      </w:r>
    </w:p>
    <w:p w14:paraId="65DDCF4B" w14:textId="77777777" w:rsidR="00EE7ACA" w:rsidRPr="00160744" w:rsidRDefault="00EE7ACA" w:rsidP="00EE7ACA">
      <w:pPr>
        <w:pStyle w:val="ListParagraph"/>
        <w:numPr>
          <w:ilvl w:val="0"/>
          <w:numId w:val="3"/>
        </w:numPr>
        <w:tabs>
          <w:tab w:val="left" w:pos="3870"/>
          <w:tab w:val="left" w:pos="6480"/>
        </w:tabs>
        <w:spacing w:after="0"/>
        <w:rPr>
          <w:rFonts w:ascii="Times New Roman" w:hAnsi="Times New Roman" w:cs="Times New Roman"/>
        </w:rPr>
      </w:pPr>
      <w:r w:rsidRPr="00160744">
        <w:rPr>
          <w:rFonts w:ascii="Times New Roman" w:hAnsi="Times New Roman" w:cs="Times New Roman"/>
        </w:rPr>
        <w:t>Kenneth Fiola, Jr.</w:t>
      </w:r>
      <w:r w:rsidRPr="00160744">
        <w:rPr>
          <w:rFonts w:ascii="Times New Roman" w:hAnsi="Times New Roman" w:cs="Times New Roman"/>
        </w:rPr>
        <w:tab/>
        <w:t>Trustee</w:t>
      </w:r>
    </w:p>
    <w:p w14:paraId="09665388" w14:textId="77777777" w:rsidR="00EE7ACA" w:rsidRPr="00160744" w:rsidRDefault="00EE7ACA" w:rsidP="00EE7ACA">
      <w:pPr>
        <w:pStyle w:val="ListParagraph"/>
        <w:numPr>
          <w:ilvl w:val="0"/>
          <w:numId w:val="3"/>
        </w:numPr>
        <w:tabs>
          <w:tab w:val="left" w:pos="3870"/>
          <w:tab w:val="left" w:pos="6480"/>
        </w:tabs>
        <w:spacing w:after="0"/>
        <w:rPr>
          <w:rFonts w:ascii="Times New Roman" w:hAnsi="Times New Roman" w:cs="Times New Roman"/>
        </w:rPr>
      </w:pPr>
      <w:r w:rsidRPr="00160744">
        <w:rPr>
          <w:rFonts w:ascii="Times New Roman" w:hAnsi="Times New Roman" w:cs="Times New Roman"/>
        </w:rPr>
        <w:t>Ann M. Maguire Keches</w:t>
      </w:r>
      <w:r w:rsidRPr="00160744">
        <w:rPr>
          <w:rFonts w:ascii="Times New Roman" w:hAnsi="Times New Roman" w:cs="Times New Roman"/>
        </w:rPr>
        <w:tab/>
        <w:t>Trustee</w:t>
      </w:r>
    </w:p>
    <w:p w14:paraId="359F2F5F" w14:textId="77777777" w:rsidR="00EE7ACA" w:rsidRPr="00160744" w:rsidRDefault="00EE7ACA" w:rsidP="00EE7ACA">
      <w:pPr>
        <w:pStyle w:val="ListParagraph"/>
        <w:numPr>
          <w:ilvl w:val="0"/>
          <w:numId w:val="3"/>
        </w:numPr>
        <w:tabs>
          <w:tab w:val="left" w:pos="3870"/>
          <w:tab w:val="left" w:pos="6480"/>
        </w:tabs>
        <w:spacing w:after="0"/>
        <w:rPr>
          <w:rFonts w:ascii="Times New Roman" w:hAnsi="Times New Roman" w:cs="Times New Roman"/>
          <w:lang w:val="pt-BR"/>
        </w:rPr>
      </w:pPr>
      <w:r w:rsidRPr="00160744">
        <w:rPr>
          <w:rFonts w:ascii="Times New Roman" w:hAnsi="Times New Roman" w:cs="Times New Roman"/>
          <w:lang w:val="pt-BR"/>
        </w:rPr>
        <w:t>Ava C. Marino</w:t>
      </w:r>
      <w:r w:rsidRPr="00160744">
        <w:rPr>
          <w:rFonts w:ascii="Times New Roman" w:hAnsi="Times New Roman" w:cs="Times New Roman"/>
          <w:lang w:val="pt-BR"/>
        </w:rPr>
        <w:tab/>
        <w:t>Trustee</w:t>
      </w:r>
    </w:p>
    <w:p w14:paraId="36E9145F" w14:textId="77777777" w:rsidR="00EE7ACA" w:rsidRPr="00160744" w:rsidRDefault="00EE7ACA" w:rsidP="00EE7ACA">
      <w:pPr>
        <w:pStyle w:val="ListParagraph"/>
        <w:numPr>
          <w:ilvl w:val="0"/>
          <w:numId w:val="3"/>
        </w:numPr>
        <w:tabs>
          <w:tab w:val="left" w:pos="3870"/>
          <w:tab w:val="left" w:pos="6480"/>
        </w:tabs>
        <w:spacing w:after="0"/>
        <w:rPr>
          <w:rFonts w:ascii="Times New Roman" w:hAnsi="Times New Roman" w:cs="Times New Roman"/>
          <w:lang w:val="pt-BR"/>
        </w:rPr>
      </w:pPr>
      <w:r w:rsidRPr="00160744">
        <w:rPr>
          <w:rFonts w:ascii="Times New Roman" w:hAnsi="Times New Roman" w:cs="Times New Roman"/>
          <w:lang w:val="pt-BR"/>
        </w:rPr>
        <w:t>Juana B. Matias</w:t>
      </w:r>
      <w:r w:rsidRPr="00160744">
        <w:rPr>
          <w:rFonts w:ascii="Times New Roman" w:hAnsi="Times New Roman" w:cs="Times New Roman"/>
          <w:lang w:val="pt-BR"/>
        </w:rPr>
        <w:tab/>
        <w:t>Trustee</w:t>
      </w:r>
    </w:p>
    <w:p w14:paraId="26BF5795" w14:textId="77777777" w:rsidR="00EE7ACA" w:rsidRPr="00160744" w:rsidRDefault="00EE7ACA" w:rsidP="00EE7ACA">
      <w:pPr>
        <w:pStyle w:val="ListParagraph"/>
        <w:numPr>
          <w:ilvl w:val="0"/>
          <w:numId w:val="3"/>
        </w:numPr>
        <w:tabs>
          <w:tab w:val="left" w:pos="3870"/>
          <w:tab w:val="left" w:pos="6480"/>
        </w:tabs>
        <w:spacing w:after="0"/>
        <w:rPr>
          <w:rFonts w:ascii="Times New Roman" w:hAnsi="Times New Roman" w:cs="Times New Roman"/>
        </w:rPr>
      </w:pPr>
      <w:r w:rsidRPr="00160744">
        <w:rPr>
          <w:rFonts w:ascii="Times New Roman" w:hAnsi="Times New Roman" w:cs="Times New Roman"/>
        </w:rPr>
        <w:lastRenderedPageBreak/>
        <w:t>Michael V. O’Brien</w:t>
      </w:r>
      <w:r w:rsidRPr="00160744">
        <w:rPr>
          <w:rFonts w:ascii="Times New Roman" w:hAnsi="Times New Roman" w:cs="Times New Roman"/>
        </w:rPr>
        <w:tab/>
        <w:t>Trustee</w:t>
      </w:r>
    </w:p>
    <w:p w14:paraId="158FA528" w14:textId="77777777" w:rsidR="00EE7ACA" w:rsidRPr="00160744" w:rsidRDefault="00EE7ACA" w:rsidP="00EE7ACA">
      <w:pPr>
        <w:pStyle w:val="ListParagraph"/>
        <w:numPr>
          <w:ilvl w:val="0"/>
          <w:numId w:val="3"/>
        </w:numPr>
        <w:tabs>
          <w:tab w:val="left" w:pos="3870"/>
          <w:tab w:val="left" w:pos="6480"/>
        </w:tabs>
        <w:spacing w:after="0"/>
        <w:rPr>
          <w:rFonts w:ascii="Times New Roman" w:hAnsi="Times New Roman" w:cs="Times New Roman"/>
        </w:rPr>
      </w:pPr>
      <w:r w:rsidRPr="00160744">
        <w:rPr>
          <w:rFonts w:ascii="Times New Roman" w:hAnsi="Times New Roman" w:cs="Times New Roman"/>
        </w:rPr>
        <w:t>Noreen C. Okwara</w:t>
      </w:r>
      <w:r w:rsidRPr="00160744">
        <w:rPr>
          <w:rFonts w:ascii="Times New Roman" w:hAnsi="Times New Roman" w:cs="Times New Roman"/>
        </w:rPr>
        <w:tab/>
        <w:t>Trustee</w:t>
      </w:r>
    </w:p>
    <w:p w14:paraId="42BFA195" w14:textId="77777777" w:rsidR="00EE7ACA" w:rsidRPr="00160744" w:rsidRDefault="00EE7ACA" w:rsidP="00EE7ACA">
      <w:pPr>
        <w:pStyle w:val="ListParagraph"/>
        <w:numPr>
          <w:ilvl w:val="0"/>
          <w:numId w:val="3"/>
        </w:numPr>
        <w:tabs>
          <w:tab w:val="left" w:pos="3870"/>
          <w:tab w:val="left" w:pos="6480"/>
        </w:tabs>
        <w:spacing w:after="0"/>
        <w:jc w:val="left"/>
        <w:rPr>
          <w:rFonts w:ascii="Times New Roman" w:hAnsi="Times New Roman" w:cs="Times New Roman"/>
        </w:rPr>
      </w:pPr>
      <w:r w:rsidRPr="00160744">
        <w:rPr>
          <w:rFonts w:ascii="Times New Roman" w:hAnsi="Times New Roman" w:cs="Times New Roman"/>
        </w:rPr>
        <w:t>Imari K. Paris Jeffries</w:t>
      </w:r>
      <w:r w:rsidRPr="00160744">
        <w:rPr>
          <w:rFonts w:ascii="Times New Roman" w:hAnsi="Times New Roman" w:cs="Times New Roman"/>
        </w:rPr>
        <w:tab/>
        <w:t>Trustee</w:t>
      </w:r>
    </w:p>
    <w:p w14:paraId="4CA6B7DB" w14:textId="77777777" w:rsidR="00EE7ACA" w:rsidRPr="00160744" w:rsidRDefault="00EE7ACA" w:rsidP="00EE7ACA">
      <w:pPr>
        <w:pStyle w:val="ListParagraph"/>
        <w:numPr>
          <w:ilvl w:val="0"/>
          <w:numId w:val="3"/>
        </w:numPr>
        <w:tabs>
          <w:tab w:val="left" w:pos="3870"/>
          <w:tab w:val="left" w:pos="6480"/>
        </w:tabs>
        <w:spacing w:after="0"/>
        <w:rPr>
          <w:rFonts w:ascii="Times New Roman" w:hAnsi="Times New Roman" w:cs="Times New Roman"/>
        </w:rPr>
      </w:pPr>
      <w:r w:rsidRPr="00160744">
        <w:rPr>
          <w:rFonts w:ascii="Times New Roman" w:hAnsi="Times New Roman" w:cs="Times New Roman"/>
        </w:rPr>
        <w:t>Julie N. Ramos Gagliardi</w:t>
      </w:r>
      <w:r w:rsidRPr="00160744">
        <w:rPr>
          <w:rFonts w:ascii="Times New Roman" w:hAnsi="Times New Roman" w:cs="Times New Roman"/>
        </w:rPr>
        <w:tab/>
        <w:t>Trustee</w:t>
      </w:r>
    </w:p>
    <w:p w14:paraId="32E82786" w14:textId="77777777" w:rsidR="00EE7ACA" w:rsidRPr="00160744" w:rsidRDefault="00EE7ACA" w:rsidP="00EE7ACA">
      <w:pPr>
        <w:pStyle w:val="ListParagraph"/>
        <w:numPr>
          <w:ilvl w:val="0"/>
          <w:numId w:val="3"/>
        </w:numPr>
        <w:tabs>
          <w:tab w:val="left" w:pos="3870"/>
          <w:tab w:val="left" w:pos="6480"/>
        </w:tabs>
        <w:spacing w:after="0"/>
        <w:rPr>
          <w:rFonts w:ascii="Times New Roman" w:hAnsi="Times New Roman" w:cs="Times New Roman"/>
        </w:rPr>
      </w:pPr>
      <w:r w:rsidRPr="00160744">
        <w:rPr>
          <w:rFonts w:ascii="Times New Roman" w:hAnsi="Times New Roman" w:cs="Times New Roman"/>
        </w:rPr>
        <w:t>Abigail Raymond</w:t>
      </w:r>
      <w:r w:rsidRPr="00160744">
        <w:rPr>
          <w:rFonts w:ascii="Times New Roman" w:hAnsi="Times New Roman" w:cs="Times New Roman"/>
        </w:rPr>
        <w:tab/>
        <w:t>Trustee</w:t>
      </w:r>
    </w:p>
    <w:p w14:paraId="0F4106CA" w14:textId="77777777" w:rsidR="00EE7ACA" w:rsidRPr="00160744" w:rsidRDefault="00EE7ACA" w:rsidP="00EE7ACA">
      <w:pPr>
        <w:pStyle w:val="ListParagraph"/>
        <w:numPr>
          <w:ilvl w:val="0"/>
          <w:numId w:val="3"/>
        </w:numPr>
        <w:tabs>
          <w:tab w:val="left" w:pos="3870"/>
          <w:tab w:val="left" w:pos="6480"/>
        </w:tabs>
        <w:spacing w:after="0"/>
        <w:rPr>
          <w:rFonts w:ascii="Times New Roman" w:hAnsi="Times New Roman" w:cs="Times New Roman"/>
        </w:rPr>
      </w:pPr>
      <w:r w:rsidRPr="00160744">
        <w:rPr>
          <w:rFonts w:ascii="Times New Roman" w:hAnsi="Times New Roman" w:cs="Times New Roman"/>
        </w:rPr>
        <w:t>Elizabeth D. Scheibel</w:t>
      </w:r>
      <w:r w:rsidRPr="00160744">
        <w:rPr>
          <w:rFonts w:ascii="Times New Roman" w:hAnsi="Times New Roman" w:cs="Times New Roman"/>
        </w:rPr>
        <w:tab/>
        <w:t>Trustee</w:t>
      </w:r>
    </w:p>
    <w:p w14:paraId="4CAE3552" w14:textId="77777777" w:rsidR="00EE7ACA" w:rsidRPr="00160744" w:rsidRDefault="00EE7ACA" w:rsidP="00EE7ACA">
      <w:pPr>
        <w:pStyle w:val="ListParagraph"/>
        <w:numPr>
          <w:ilvl w:val="0"/>
          <w:numId w:val="3"/>
        </w:numPr>
        <w:tabs>
          <w:tab w:val="left" w:pos="3870"/>
          <w:tab w:val="left" w:pos="6480"/>
        </w:tabs>
        <w:spacing w:after="0"/>
        <w:rPr>
          <w:rFonts w:ascii="Times New Roman" w:hAnsi="Times New Roman" w:cs="Times New Roman"/>
        </w:rPr>
      </w:pPr>
      <w:r w:rsidRPr="00160744">
        <w:rPr>
          <w:rFonts w:ascii="Times New Roman" w:hAnsi="Times New Roman" w:cs="Times New Roman"/>
        </w:rPr>
        <w:t>Joseph C. Sullivan</w:t>
      </w:r>
      <w:r w:rsidRPr="00160744">
        <w:rPr>
          <w:rFonts w:ascii="Times New Roman" w:hAnsi="Times New Roman" w:cs="Times New Roman"/>
        </w:rPr>
        <w:tab/>
        <w:t>Trustee</w:t>
      </w:r>
    </w:p>
    <w:p w14:paraId="52405EA2" w14:textId="77777777" w:rsidR="00EE7ACA" w:rsidRPr="00160744" w:rsidRDefault="00EE7ACA" w:rsidP="00EE7ACA">
      <w:pPr>
        <w:pStyle w:val="ListParagraph"/>
        <w:numPr>
          <w:ilvl w:val="0"/>
          <w:numId w:val="3"/>
        </w:numPr>
        <w:tabs>
          <w:tab w:val="left" w:pos="3870"/>
          <w:tab w:val="left" w:pos="6480"/>
        </w:tabs>
        <w:spacing w:after="0"/>
        <w:rPr>
          <w:rFonts w:ascii="Times New Roman" w:hAnsi="Times New Roman" w:cs="Times New Roman"/>
        </w:rPr>
      </w:pPr>
      <w:r w:rsidRPr="00160744">
        <w:rPr>
          <w:rFonts w:ascii="Times New Roman" w:hAnsi="Times New Roman" w:cs="Times New Roman"/>
        </w:rPr>
        <w:t>Steven A. Tolman</w:t>
      </w:r>
      <w:r w:rsidRPr="00160744">
        <w:rPr>
          <w:rFonts w:ascii="Times New Roman" w:hAnsi="Times New Roman" w:cs="Times New Roman"/>
        </w:rPr>
        <w:tab/>
        <w:t>Trustee</w:t>
      </w:r>
    </w:p>
    <w:p w14:paraId="0A7B5083" w14:textId="77777777" w:rsidR="00EE7ACA" w:rsidRPr="00160744" w:rsidRDefault="00EE7ACA" w:rsidP="00EE7ACA">
      <w:pPr>
        <w:pStyle w:val="ListParagraph"/>
        <w:numPr>
          <w:ilvl w:val="0"/>
          <w:numId w:val="3"/>
        </w:numPr>
        <w:tabs>
          <w:tab w:val="left" w:pos="3870"/>
          <w:tab w:val="left" w:pos="6480"/>
        </w:tabs>
        <w:spacing w:after="0"/>
        <w:rPr>
          <w:rFonts w:ascii="Times New Roman" w:hAnsi="Times New Roman" w:cs="Times New Roman"/>
        </w:rPr>
      </w:pPr>
      <w:r w:rsidRPr="00160744">
        <w:rPr>
          <w:rFonts w:ascii="Times New Roman" w:hAnsi="Times New Roman" w:cs="Times New Roman"/>
        </w:rPr>
        <w:t>Patrick Tutwiler</w:t>
      </w:r>
      <w:r w:rsidRPr="00160744">
        <w:rPr>
          <w:rFonts w:ascii="Times New Roman" w:hAnsi="Times New Roman" w:cs="Times New Roman"/>
        </w:rPr>
        <w:tab/>
        <w:t>Trustee</w:t>
      </w:r>
    </w:p>
    <w:p w14:paraId="37CC5508" w14:textId="77777777" w:rsidR="00EE7ACA" w:rsidRPr="00160744" w:rsidRDefault="00EE7ACA" w:rsidP="00EE7ACA">
      <w:pPr>
        <w:pStyle w:val="ListParagraph"/>
        <w:numPr>
          <w:ilvl w:val="0"/>
          <w:numId w:val="3"/>
        </w:numPr>
        <w:tabs>
          <w:tab w:val="left" w:pos="3870"/>
          <w:tab w:val="left" w:pos="6480"/>
        </w:tabs>
        <w:spacing w:after="0"/>
        <w:rPr>
          <w:rFonts w:ascii="Times New Roman" w:hAnsi="Times New Roman" w:cs="Times New Roman"/>
        </w:rPr>
      </w:pPr>
      <w:r w:rsidRPr="00160744">
        <w:rPr>
          <w:rFonts w:ascii="Times New Roman" w:hAnsi="Times New Roman" w:cs="Times New Roman"/>
        </w:rPr>
        <w:t>Charles F. Wu</w:t>
      </w:r>
      <w:r w:rsidRPr="00160744">
        <w:rPr>
          <w:rFonts w:ascii="Times New Roman" w:hAnsi="Times New Roman" w:cs="Times New Roman"/>
        </w:rPr>
        <w:tab/>
        <w:t>Trustee</w:t>
      </w:r>
    </w:p>
    <w:p w14:paraId="34E6EA86" w14:textId="77777777" w:rsidR="00EE7ACA" w:rsidRPr="008C679A" w:rsidRDefault="00EE7ACA" w:rsidP="00EE7ACA">
      <w:pPr>
        <w:tabs>
          <w:tab w:val="left" w:pos="3870"/>
          <w:tab w:val="left" w:pos="6480"/>
        </w:tabs>
        <w:jc w:val="both"/>
        <w:rPr>
          <w:sz w:val="24"/>
          <w:szCs w:val="24"/>
        </w:rPr>
      </w:pPr>
    </w:p>
    <w:sectPr w:rsidR="00EE7ACA" w:rsidRPr="008C679A" w:rsidSect="00EE7ACA">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5AEC2" w14:textId="77777777" w:rsidR="00FC0747" w:rsidRDefault="00FC0747" w:rsidP="001343E4">
      <w:r>
        <w:separator/>
      </w:r>
    </w:p>
  </w:endnote>
  <w:endnote w:type="continuationSeparator" w:id="0">
    <w:p w14:paraId="15D7F0D7" w14:textId="77777777" w:rsidR="00FC0747" w:rsidRDefault="00FC0747" w:rsidP="0013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utra Disp">
    <w:altName w:val="Neutra Disp"/>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A385" w14:textId="77777777" w:rsidR="00EE7ACA" w:rsidRDefault="00EE7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954A" w14:textId="77777777" w:rsidR="00EE7ACA" w:rsidRDefault="00EE7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FFD9" w14:textId="77777777" w:rsidR="00EE7ACA" w:rsidRDefault="00EE7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6736" w14:textId="77777777" w:rsidR="00FC0747" w:rsidRDefault="00FC0747" w:rsidP="001343E4">
      <w:r>
        <w:separator/>
      </w:r>
    </w:p>
  </w:footnote>
  <w:footnote w:type="continuationSeparator" w:id="0">
    <w:p w14:paraId="609F507B" w14:textId="77777777" w:rsidR="00FC0747" w:rsidRDefault="00FC0747" w:rsidP="00134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6139" w14:textId="7DE07941" w:rsidR="00B010A9" w:rsidRDefault="00771140">
    <w:pPr>
      <w:pStyle w:val="Header"/>
    </w:pPr>
    <w:r>
      <w:rPr>
        <w:noProof/>
      </w:rPr>
      <mc:AlternateContent>
        <mc:Choice Requires="wps">
          <w:drawing>
            <wp:anchor distT="0" distB="0" distL="114300" distR="114300" simplePos="0" relativeHeight="251657216" behindDoc="1" locked="0" layoutInCell="0" allowOverlap="1" wp14:anchorId="669EB4CD" wp14:editId="34D6AFD7">
              <wp:simplePos x="0" y="0"/>
              <wp:positionH relativeFrom="margin">
                <wp:posOffset>131445</wp:posOffset>
              </wp:positionH>
              <wp:positionV relativeFrom="margin">
                <wp:posOffset>3143250</wp:posOffset>
              </wp:positionV>
              <wp:extent cx="5985510" cy="2393950"/>
              <wp:effectExtent l="0" t="1524000" r="0" b="1377950"/>
              <wp:wrapNone/>
              <wp:docPr id="21415640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2B4DF4" w14:textId="77777777" w:rsidR="00771140" w:rsidRDefault="00771140" w:rsidP="0077114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9EB4CD" id="_x0000_t202" coordsize="21600,21600" o:spt="202" path="m,l,21600r21600,l21600,xe">
              <v:stroke joinstyle="miter"/>
              <v:path gradientshapeok="t" o:connecttype="rect"/>
            </v:shapetype>
            <v:shape id="Text Box 1" o:spid="_x0000_s1026" type="#_x0000_t202" style="position:absolute;margin-left:10.35pt;margin-top:247.5pt;width:471.3pt;height:188.5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" o:allowincell="f" filled="f" stroked="f">
              <v:stroke joinstyle="round"/>
              <o:lock v:ext="edit" shapetype="t"/>
              <v:textbox style="mso-fit-shape-to-text:t">
                <w:txbxContent>
                  <w:p w14:paraId="0E2B4DF4" w14:textId="77777777" w:rsidR="00771140" w:rsidRDefault="00771140" w:rsidP="0077114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28DC" w14:textId="77777777" w:rsidR="00EE7ACA" w:rsidRDefault="00EE7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26A1" w14:textId="259DA8B6" w:rsidR="00EE7ACA" w:rsidRPr="00776A59" w:rsidRDefault="00EE7ACA" w:rsidP="00776A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5FC4" w14:textId="77777777" w:rsidR="00EE7ACA" w:rsidRDefault="00EE7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C61"/>
    <w:multiLevelType w:val="hybridMultilevel"/>
    <w:tmpl w:val="B8A40A8E"/>
    <w:lvl w:ilvl="0" w:tplc="203CE33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245655"/>
    <w:multiLevelType w:val="hybridMultilevel"/>
    <w:tmpl w:val="BE48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2321F"/>
    <w:multiLevelType w:val="hybridMultilevel"/>
    <w:tmpl w:val="3730BE6A"/>
    <w:lvl w:ilvl="0" w:tplc="3EF0D4B2">
      <w:start w:val="1"/>
      <w:numFmt w:val="decimal"/>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E4F9F"/>
    <w:multiLevelType w:val="hybridMultilevel"/>
    <w:tmpl w:val="8F22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617736"/>
    <w:multiLevelType w:val="hybridMultilevel"/>
    <w:tmpl w:val="36DC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000CF"/>
    <w:multiLevelType w:val="hybridMultilevel"/>
    <w:tmpl w:val="176E5374"/>
    <w:lvl w:ilvl="0" w:tplc="203CE33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4560F4"/>
    <w:multiLevelType w:val="hybridMultilevel"/>
    <w:tmpl w:val="31E48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114001">
    <w:abstractNumId w:val="5"/>
  </w:num>
  <w:num w:numId="2" w16cid:durableId="1574194693">
    <w:abstractNumId w:val="0"/>
  </w:num>
  <w:num w:numId="3" w16cid:durableId="1058019812">
    <w:abstractNumId w:val="6"/>
  </w:num>
  <w:num w:numId="4" w16cid:durableId="570892767">
    <w:abstractNumId w:val="2"/>
  </w:num>
  <w:num w:numId="5" w16cid:durableId="1734230705">
    <w:abstractNumId w:val="3"/>
  </w:num>
  <w:num w:numId="6" w16cid:durableId="1984038051">
    <w:abstractNumId w:val="1"/>
  </w:num>
  <w:num w:numId="7" w16cid:durableId="212777187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64"/>
    <w:rsid w:val="000008D6"/>
    <w:rsid w:val="00000DCB"/>
    <w:rsid w:val="000020D2"/>
    <w:rsid w:val="00004FD6"/>
    <w:rsid w:val="0000631A"/>
    <w:rsid w:val="00013125"/>
    <w:rsid w:val="00014822"/>
    <w:rsid w:val="000164C3"/>
    <w:rsid w:val="00016DC6"/>
    <w:rsid w:val="00023D76"/>
    <w:rsid w:val="00026A59"/>
    <w:rsid w:val="00030D1B"/>
    <w:rsid w:val="00034640"/>
    <w:rsid w:val="00034CFB"/>
    <w:rsid w:val="00035F9B"/>
    <w:rsid w:val="0004030C"/>
    <w:rsid w:val="0004222B"/>
    <w:rsid w:val="00044B29"/>
    <w:rsid w:val="0004596C"/>
    <w:rsid w:val="00046396"/>
    <w:rsid w:val="00053006"/>
    <w:rsid w:val="000540D4"/>
    <w:rsid w:val="00055E58"/>
    <w:rsid w:val="0005783E"/>
    <w:rsid w:val="000624A7"/>
    <w:rsid w:val="00065E4C"/>
    <w:rsid w:val="0007276A"/>
    <w:rsid w:val="0008757B"/>
    <w:rsid w:val="000909C3"/>
    <w:rsid w:val="00092AC2"/>
    <w:rsid w:val="00092F77"/>
    <w:rsid w:val="000958CB"/>
    <w:rsid w:val="000A2FF7"/>
    <w:rsid w:val="000A41B8"/>
    <w:rsid w:val="000A75B9"/>
    <w:rsid w:val="000B0F3A"/>
    <w:rsid w:val="000B15EE"/>
    <w:rsid w:val="000B2BD7"/>
    <w:rsid w:val="000C095F"/>
    <w:rsid w:val="000C0DDE"/>
    <w:rsid w:val="000C1AB5"/>
    <w:rsid w:val="000C1CD1"/>
    <w:rsid w:val="000C2533"/>
    <w:rsid w:val="000C4407"/>
    <w:rsid w:val="000C7890"/>
    <w:rsid w:val="000D004D"/>
    <w:rsid w:val="000E2920"/>
    <w:rsid w:val="000E4283"/>
    <w:rsid w:val="000E4C86"/>
    <w:rsid w:val="000E74D6"/>
    <w:rsid w:val="000F2F46"/>
    <w:rsid w:val="000F48C5"/>
    <w:rsid w:val="000F699A"/>
    <w:rsid w:val="0010606A"/>
    <w:rsid w:val="001075FC"/>
    <w:rsid w:val="0011059F"/>
    <w:rsid w:val="0011073B"/>
    <w:rsid w:val="00110877"/>
    <w:rsid w:val="00111E00"/>
    <w:rsid w:val="00116092"/>
    <w:rsid w:val="001222BE"/>
    <w:rsid w:val="0012247E"/>
    <w:rsid w:val="00122F27"/>
    <w:rsid w:val="00125DD3"/>
    <w:rsid w:val="0012757E"/>
    <w:rsid w:val="00127E3B"/>
    <w:rsid w:val="0013411E"/>
    <w:rsid w:val="001343E4"/>
    <w:rsid w:val="001361F0"/>
    <w:rsid w:val="001406CA"/>
    <w:rsid w:val="001435AF"/>
    <w:rsid w:val="00144103"/>
    <w:rsid w:val="00145552"/>
    <w:rsid w:val="001461C3"/>
    <w:rsid w:val="00146859"/>
    <w:rsid w:val="0015284F"/>
    <w:rsid w:val="00154695"/>
    <w:rsid w:val="00156E4B"/>
    <w:rsid w:val="0015748A"/>
    <w:rsid w:val="00160D0B"/>
    <w:rsid w:val="0016361F"/>
    <w:rsid w:val="001652E4"/>
    <w:rsid w:val="001655F8"/>
    <w:rsid w:val="00167164"/>
    <w:rsid w:val="0017028E"/>
    <w:rsid w:val="00171CEA"/>
    <w:rsid w:val="0017328E"/>
    <w:rsid w:val="001744CC"/>
    <w:rsid w:val="0017607A"/>
    <w:rsid w:val="0017649A"/>
    <w:rsid w:val="0018272A"/>
    <w:rsid w:val="00184393"/>
    <w:rsid w:val="001858F7"/>
    <w:rsid w:val="00186E90"/>
    <w:rsid w:val="00190397"/>
    <w:rsid w:val="001911DB"/>
    <w:rsid w:val="00197CA7"/>
    <w:rsid w:val="001A0E84"/>
    <w:rsid w:val="001A2BE8"/>
    <w:rsid w:val="001A689E"/>
    <w:rsid w:val="001A743B"/>
    <w:rsid w:val="001B1C0B"/>
    <w:rsid w:val="001B2B55"/>
    <w:rsid w:val="001B3412"/>
    <w:rsid w:val="001B3E86"/>
    <w:rsid w:val="001B4FEF"/>
    <w:rsid w:val="001B7041"/>
    <w:rsid w:val="001B71D7"/>
    <w:rsid w:val="001B76FA"/>
    <w:rsid w:val="001C054C"/>
    <w:rsid w:val="001C3386"/>
    <w:rsid w:val="001C4D78"/>
    <w:rsid w:val="001D530B"/>
    <w:rsid w:val="001E1D44"/>
    <w:rsid w:val="001E38A6"/>
    <w:rsid w:val="001E570A"/>
    <w:rsid w:val="001E6197"/>
    <w:rsid w:val="001E7399"/>
    <w:rsid w:val="001F186A"/>
    <w:rsid w:val="001F5D80"/>
    <w:rsid w:val="0020179F"/>
    <w:rsid w:val="00201C46"/>
    <w:rsid w:val="0020743E"/>
    <w:rsid w:val="0021019B"/>
    <w:rsid w:val="0021223B"/>
    <w:rsid w:val="002158BD"/>
    <w:rsid w:val="0021650F"/>
    <w:rsid w:val="0021658D"/>
    <w:rsid w:val="00217225"/>
    <w:rsid w:val="00217464"/>
    <w:rsid w:val="00220986"/>
    <w:rsid w:val="0022162C"/>
    <w:rsid w:val="00222FE7"/>
    <w:rsid w:val="002232DA"/>
    <w:rsid w:val="00223A5B"/>
    <w:rsid w:val="00225F7F"/>
    <w:rsid w:val="00230D3A"/>
    <w:rsid w:val="00231322"/>
    <w:rsid w:val="002315A0"/>
    <w:rsid w:val="00233043"/>
    <w:rsid w:val="00233E8B"/>
    <w:rsid w:val="00234047"/>
    <w:rsid w:val="00234548"/>
    <w:rsid w:val="002366C9"/>
    <w:rsid w:val="00236DA7"/>
    <w:rsid w:val="002377A0"/>
    <w:rsid w:val="00241204"/>
    <w:rsid w:val="002417B6"/>
    <w:rsid w:val="00250C23"/>
    <w:rsid w:val="00251B9D"/>
    <w:rsid w:val="00251E68"/>
    <w:rsid w:val="00254DD5"/>
    <w:rsid w:val="00255438"/>
    <w:rsid w:val="0025791B"/>
    <w:rsid w:val="00261628"/>
    <w:rsid w:val="00266109"/>
    <w:rsid w:val="00266480"/>
    <w:rsid w:val="00270E8B"/>
    <w:rsid w:val="00271322"/>
    <w:rsid w:val="00274E42"/>
    <w:rsid w:val="00277AFD"/>
    <w:rsid w:val="00280D15"/>
    <w:rsid w:val="0028218A"/>
    <w:rsid w:val="002854EA"/>
    <w:rsid w:val="002856C1"/>
    <w:rsid w:val="002903DF"/>
    <w:rsid w:val="002908BA"/>
    <w:rsid w:val="00291AB9"/>
    <w:rsid w:val="0029257E"/>
    <w:rsid w:val="0029771F"/>
    <w:rsid w:val="002A055F"/>
    <w:rsid w:val="002A513F"/>
    <w:rsid w:val="002A647B"/>
    <w:rsid w:val="002A7352"/>
    <w:rsid w:val="002B000B"/>
    <w:rsid w:val="002B2C90"/>
    <w:rsid w:val="002B4E96"/>
    <w:rsid w:val="002B55B3"/>
    <w:rsid w:val="002C035B"/>
    <w:rsid w:val="002C249D"/>
    <w:rsid w:val="002D0931"/>
    <w:rsid w:val="002D1D7A"/>
    <w:rsid w:val="002D30C4"/>
    <w:rsid w:val="002D3C13"/>
    <w:rsid w:val="002D65A0"/>
    <w:rsid w:val="002E228E"/>
    <w:rsid w:val="002E2A43"/>
    <w:rsid w:val="002E6B89"/>
    <w:rsid w:val="002F1F09"/>
    <w:rsid w:val="002F402A"/>
    <w:rsid w:val="002F5E21"/>
    <w:rsid w:val="002F7914"/>
    <w:rsid w:val="00301067"/>
    <w:rsid w:val="003018B8"/>
    <w:rsid w:val="0030221A"/>
    <w:rsid w:val="00303027"/>
    <w:rsid w:val="00303BDB"/>
    <w:rsid w:val="003052CC"/>
    <w:rsid w:val="00305F35"/>
    <w:rsid w:val="00307735"/>
    <w:rsid w:val="00310467"/>
    <w:rsid w:val="003106F3"/>
    <w:rsid w:val="00313DB9"/>
    <w:rsid w:val="00316316"/>
    <w:rsid w:val="00316C45"/>
    <w:rsid w:val="00317DB1"/>
    <w:rsid w:val="003216AA"/>
    <w:rsid w:val="00323300"/>
    <w:rsid w:val="003300A2"/>
    <w:rsid w:val="00330985"/>
    <w:rsid w:val="00334A07"/>
    <w:rsid w:val="0034028B"/>
    <w:rsid w:val="00342815"/>
    <w:rsid w:val="00347407"/>
    <w:rsid w:val="003477B7"/>
    <w:rsid w:val="003525E7"/>
    <w:rsid w:val="00353A74"/>
    <w:rsid w:val="00356058"/>
    <w:rsid w:val="00356DF4"/>
    <w:rsid w:val="00357F8F"/>
    <w:rsid w:val="00361F19"/>
    <w:rsid w:val="0036304B"/>
    <w:rsid w:val="00367BFC"/>
    <w:rsid w:val="00370A60"/>
    <w:rsid w:val="003719C8"/>
    <w:rsid w:val="00372164"/>
    <w:rsid w:val="00374210"/>
    <w:rsid w:val="003765E0"/>
    <w:rsid w:val="0038219A"/>
    <w:rsid w:val="003826E8"/>
    <w:rsid w:val="00383851"/>
    <w:rsid w:val="00384698"/>
    <w:rsid w:val="00386E7C"/>
    <w:rsid w:val="003939D9"/>
    <w:rsid w:val="00395E1B"/>
    <w:rsid w:val="0039666E"/>
    <w:rsid w:val="003A184F"/>
    <w:rsid w:val="003A2018"/>
    <w:rsid w:val="003B449D"/>
    <w:rsid w:val="003B4E61"/>
    <w:rsid w:val="003B606A"/>
    <w:rsid w:val="003C12FE"/>
    <w:rsid w:val="003C18AD"/>
    <w:rsid w:val="003C67E6"/>
    <w:rsid w:val="003C6C6C"/>
    <w:rsid w:val="003D1236"/>
    <w:rsid w:val="003D176F"/>
    <w:rsid w:val="003D5E2F"/>
    <w:rsid w:val="003E235D"/>
    <w:rsid w:val="003E51CA"/>
    <w:rsid w:val="003F22DB"/>
    <w:rsid w:val="003F3FDE"/>
    <w:rsid w:val="003F779D"/>
    <w:rsid w:val="00413C2A"/>
    <w:rsid w:val="00420D46"/>
    <w:rsid w:val="004223CF"/>
    <w:rsid w:val="00423E7F"/>
    <w:rsid w:val="00424BE7"/>
    <w:rsid w:val="00425A8F"/>
    <w:rsid w:val="00431FFD"/>
    <w:rsid w:val="00432F12"/>
    <w:rsid w:val="004419DF"/>
    <w:rsid w:val="00445786"/>
    <w:rsid w:val="00446A9C"/>
    <w:rsid w:val="0044768D"/>
    <w:rsid w:val="004558D1"/>
    <w:rsid w:val="004560DA"/>
    <w:rsid w:val="004603F5"/>
    <w:rsid w:val="00461B4B"/>
    <w:rsid w:val="00463261"/>
    <w:rsid w:val="004649F1"/>
    <w:rsid w:val="00466B9A"/>
    <w:rsid w:val="00467620"/>
    <w:rsid w:val="00467F12"/>
    <w:rsid w:val="00470ABC"/>
    <w:rsid w:val="0047131C"/>
    <w:rsid w:val="00472526"/>
    <w:rsid w:val="00474E78"/>
    <w:rsid w:val="004768EC"/>
    <w:rsid w:val="00482133"/>
    <w:rsid w:val="00483006"/>
    <w:rsid w:val="00483935"/>
    <w:rsid w:val="00484E59"/>
    <w:rsid w:val="004854D2"/>
    <w:rsid w:val="00486AA6"/>
    <w:rsid w:val="00487A1B"/>
    <w:rsid w:val="00493C3F"/>
    <w:rsid w:val="00495F62"/>
    <w:rsid w:val="00496914"/>
    <w:rsid w:val="00496F0D"/>
    <w:rsid w:val="004A4FC3"/>
    <w:rsid w:val="004B2264"/>
    <w:rsid w:val="004B311E"/>
    <w:rsid w:val="004C6730"/>
    <w:rsid w:val="004D0175"/>
    <w:rsid w:val="004D1CD6"/>
    <w:rsid w:val="004D3D7F"/>
    <w:rsid w:val="004D3E2D"/>
    <w:rsid w:val="004D4202"/>
    <w:rsid w:val="004E0357"/>
    <w:rsid w:val="004E53F3"/>
    <w:rsid w:val="004E7180"/>
    <w:rsid w:val="004F1168"/>
    <w:rsid w:val="004F3ABD"/>
    <w:rsid w:val="004F6A9A"/>
    <w:rsid w:val="004F79CA"/>
    <w:rsid w:val="00503FF9"/>
    <w:rsid w:val="0050488D"/>
    <w:rsid w:val="005073CB"/>
    <w:rsid w:val="00510C91"/>
    <w:rsid w:val="00511794"/>
    <w:rsid w:val="005179C1"/>
    <w:rsid w:val="00522860"/>
    <w:rsid w:val="00527E94"/>
    <w:rsid w:val="00530592"/>
    <w:rsid w:val="00530620"/>
    <w:rsid w:val="00530B5C"/>
    <w:rsid w:val="00532E01"/>
    <w:rsid w:val="005401D3"/>
    <w:rsid w:val="005416CD"/>
    <w:rsid w:val="0054211F"/>
    <w:rsid w:val="0054797F"/>
    <w:rsid w:val="00552460"/>
    <w:rsid w:val="00556B29"/>
    <w:rsid w:val="00563F4B"/>
    <w:rsid w:val="0056726A"/>
    <w:rsid w:val="005678E4"/>
    <w:rsid w:val="00570E1C"/>
    <w:rsid w:val="00573C5C"/>
    <w:rsid w:val="005744BF"/>
    <w:rsid w:val="00576C1B"/>
    <w:rsid w:val="00581242"/>
    <w:rsid w:val="00583A33"/>
    <w:rsid w:val="00585F62"/>
    <w:rsid w:val="00590F68"/>
    <w:rsid w:val="005976EC"/>
    <w:rsid w:val="00597A88"/>
    <w:rsid w:val="005A1D8D"/>
    <w:rsid w:val="005A208C"/>
    <w:rsid w:val="005A2FD9"/>
    <w:rsid w:val="005A3076"/>
    <w:rsid w:val="005A3462"/>
    <w:rsid w:val="005A4068"/>
    <w:rsid w:val="005A425B"/>
    <w:rsid w:val="005A7340"/>
    <w:rsid w:val="005B0F10"/>
    <w:rsid w:val="005B1DDD"/>
    <w:rsid w:val="005B2278"/>
    <w:rsid w:val="005B22BE"/>
    <w:rsid w:val="005B507B"/>
    <w:rsid w:val="005B5121"/>
    <w:rsid w:val="005B761D"/>
    <w:rsid w:val="005C0469"/>
    <w:rsid w:val="005C206E"/>
    <w:rsid w:val="005C5477"/>
    <w:rsid w:val="005C56A8"/>
    <w:rsid w:val="005C71B7"/>
    <w:rsid w:val="005D4F04"/>
    <w:rsid w:val="005D7D7E"/>
    <w:rsid w:val="005E5198"/>
    <w:rsid w:val="005E6B36"/>
    <w:rsid w:val="005F11C4"/>
    <w:rsid w:val="005F1E83"/>
    <w:rsid w:val="005F6271"/>
    <w:rsid w:val="005F7487"/>
    <w:rsid w:val="005F7C85"/>
    <w:rsid w:val="006014FD"/>
    <w:rsid w:val="006025C1"/>
    <w:rsid w:val="006044A1"/>
    <w:rsid w:val="006049F6"/>
    <w:rsid w:val="0060680F"/>
    <w:rsid w:val="00610D0C"/>
    <w:rsid w:val="00612908"/>
    <w:rsid w:val="00613E78"/>
    <w:rsid w:val="00621389"/>
    <w:rsid w:val="00622C92"/>
    <w:rsid w:val="00625FCA"/>
    <w:rsid w:val="00626101"/>
    <w:rsid w:val="0062665E"/>
    <w:rsid w:val="00626F9D"/>
    <w:rsid w:val="006333A2"/>
    <w:rsid w:val="00634FAF"/>
    <w:rsid w:val="00641462"/>
    <w:rsid w:val="00641F55"/>
    <w:rsid w:val="006436E0"/>
    <w:rsid w:val="0064387E"/>
    <w:rsid w:val="0064598D"/>
    <w:rsid w:val="00645B75"/>
    <w:rsid w:val="0064631D"/>
    <w:rsid w:val="006468F3"/>
    <w:rsid w:val="00646F1C"/>
    <w:rsid w:val="00652D6C"/>
    <w:rsid w:val="00656999"/>
    <w:rsid w:val="006610C1"/>
    <w:rsid w:val="00663109"/>
    <w:rsid w:val="00663E38"/>
    <w:rsid w:val="00664237"/>
    <w:rsid w:val="00664CB8"/>
    <w:rsid w:val="00667EC8"/>
    <w:rsid w:val="006762D0"/>
    <w:rsid w:val="00677DED"/>
    <w:rsid w:val="006836B1"/>
    <w:rsid w:val="006854EB"/>
    <w:rsid w:val="0068578C"/>
    <w:rsid w:val="006859A6"/>
    <w:rsid w:val="006870BE"/>
    <w:rsid w:val="006874A4"/>
    <w:rsid w:val="00691EC0"/>
    <w:rsid w:val="006923E4"/>
    <w:rsid w:val="00692D36"/>
    <w:rsid w:val="00693EA4"/>
    <w:rsid w:val="00694DB7"/>
    <w:rsid w:val="00697141"/>
    <w:rsid w:val="0069789C"/>
    <w:rsid w:val="006A0A9E"/>
    <w:rsid w:val="006A1533"/>
    <w:rsid w:val="006A2BCD"/>
    <w:rsid w:val="006A5EC3"/>
    <w:rsid w:val="006A6FAF"/>
    <w:rsid w:val="006B579E"/>
    <w:rsid w:val="006B7F02"/>
    <w:rsid w:val="006C2106"/>
    <w:rsid w:val="006C60DE"/>
    <w:rsid w:val="006D0891"/>
    <w:rsid w:val="006D0AEB"/>
    <w:rsid w:val="006D3444"/>
    <w:rsid w:val="006D65D8"/>
    <w:rsid w:val="006D7BC6"/>
    <w:rsid w:val="006E0251"/>
    <w:rsid w:val="006E1561"/>
    <w:rsid w:val="006E2EE3"/>
    <w:rsid w:val="006E39D4"/>
    <w:rsid w:val="006E43E1"/>
    <w:rsid w:val="006E580F"/>
    <w:rsid w:val="006E5D16"/>
    <w:rsid w:val="006E66E5"/>
    <w:rsid w:val="006E714C"/>
    <w:rsid w:val="006F4068"/>
    <w:rsid w:val="006F5561"/>
    <w:rsid w:val="007040F5"/>
    <w:rsid w:val="007049F4"/>
    <w:rsid w:val="00704FB5"/>
    <w:rsid w:val="00704FD0"/>
    <w:rsid w:val="007061EA"/>
    <w:rsid w:val="007068B3"/>
    <w:rsid w:val="00710F64"/>
    <w:rsid w:val="00714A60"/>
    <w:rsid w:val="00721A15"/>
    <w:rsid w:val="00722396"/>
    <w:rsid w:val="007236C5"/>
    <w:rsid w:val="0072597D"/>
    <w:rsid w:val="00727136"/>
    <w:rsid w:val="00730202"/>
    <w:rsid w:val="0073184A"/>
    <w:rsid w:val="0073606A"/>
    <w:rsid w:val="00740A06"/>
    <w:rsid w:val="00741F04"/>
    <w:rsid w:val="0074352B"/>
    <w:rsid w:val="007438AE"/>
    <w:rsid w:val="0074398A"/>
    <w:rsid w:val="0074784C"/>
    <w:rsid w:val="00747F15"/>
    <w:rsid w:val="00750115"/>
    <w:rsid w:val="00750779"/>
    <w:rsid w:val="00752F42"/>
    <w:rsid w:val="00753C25"/>
    <w:rsid w:val="00760E8E"/>
    <w:rsid w:val="00761B5B"/>
    <w:rsid w:val="007630D9"/>
    <w:rsid w:val="007662DF"/>
    <w:rsid w:val="007669A4"/>
    <w:rsid w:val="00771140"/>
    <w:rsid w:val="0077672D"/>
    <w:rsid w:val="00776A59"/>
    <w:rsid w:val="00777D66"/>
    <w:rsid w:val="0078273E"/>
    <w:rsid w:val="00783E4C"/>
    <w:rsid w:val="00785B30"/>
    <w:rsid w:val="00786CF2"/>
    <w:rsid w:val="0078745C"/>
    <w:rsid w:val="00791D44"/>
    <w:rsid w:val="00794F4C"/>
    <w:rsid w:val="00797280"/>
    <w:rsid w:val="007A0741"/>
    <w:rsid w:val="007A089F"/>
    <w:rsid w:val="007A0F07"/>
    <w:rsid w:val="007A3034"/>
    <w:rsid w:val="007A48A4"/>
    <w:rsid w:val="007B0A70"/>
    <w:rsid w:val="007B0CD5"/>
    <w:rsid w:val="007B3894"/>
    <w:rsid w:val="007B690F"/>
    <w:rsid w:val="007B741A"/>
    <w:rsid w:val="007B7AFE"/>
    <w:rsid w:val="007C2CB9"/>
    <w:rsid w:val="007C7163"/>
    <w:rsid w:val="007C7CC6"/>
    <w:rsid w:val="007D2F63"/>
    <w:rsid w:val="007D4023"/>
    <w:rsid w:val="007D738B"/>
    <w:rsid w:val="007E3E31"/>
    <w:rsid w:val="007E4877"/>
    <w:rsid w:val="007F05C8"/>
    <w:rsid w:val="007F1B78"/>
    <w:rsid w:val="007F2585"/>
    <w:rsid w:val="007F345E"/>
    <w:rsid w:val="007F5DB3"/>
    <w:rsid w:val="00801E39"/>
    <w:rsid w:val="00803ABF"/>
    <w:rsid w:val="00804DAF"/>
    <w:rsid w:val="008061C8"/>
    <w:rsid w:val="00807F02"/>
    <w:rsid w:val="00816F7A"/>
    <w:rsid w:val="008171BD"/>
    <w:rsid w:val="00817570"/>
    <w:rsid w:val="00820D59"/>
    <w:rsid w:val="00827033"/>
    <w:rsid w:val="0082705F"/>
    <w:rsid w:val="00827997"/>
    <w:rsid w:val="00827A09"/>
    <w:rsid w:val="008407A3"/>
    <w:rsid w:val="00841147"/>
    <w:rsid w:val="00844760"/>
    <w:rsid w:val="008454A4"/>
    <w:rsid w:val="00847DD0"/>
    <w:rsid w:val="00850202"/>
    <w:rsid w:val="00851B8E"/>
    <w:rsid w:val="00853892"/>
    <w:rsid w:val="00855192"/>
    <w:rsid w:val="00855AC9"/>
    <w:rsid w:val="008569C2"/>
    <w:rsid w:val="008605E7"/>
    <w:rsid w:val="008619E6"/>
    <w:rsid w:val="00865759"/>
    <w:rsid w:val="00866DAE"/>
    <w:rsid w:val="00874DF4"/>
    <w:rsid w:val="008778F4"/>
    <w:rsid w:val="00880675"/>
    <w:rsid w:val="00885141"/>
    <w:rsid w:val="00890484"/>
    <w:rsid w:val="0089148B"/>
    <w:rsid w:val="00893D30"/>
    <w:rsid w:val="00894DCD"/>
    <w:rsid w:val="008954A2"/>
    <w:rsid w:val="0089591D"/>
    <w:rsid w:val="00896009"/>
    <w:rsid w:val="0089682A"/>
    <w:rsid w:val="008973CB"/>
    <w:rsid w:val="008A1AE9"/>
    <w:rsid w:val="008A3C91"/>
    <w:rsid w:val="008A4E59"/>
    <w:rsid w:val="008B7925"/>
    <w:rsid w:val="008B7EDE"/>
    <w:rsid w:val="008C0487"/>
    <w:rsid w:val="008C0CC8"/>
    <w:rsid w:val="008C537D"/>
    <w:rsid w:val="008D01F5"/>
    <w:rsid w:val="008D0AE3"/>
    <w:rsid w:val="008D1EE0"/>
    <w:rsid w:val="008D4EE0"/>
    <w:rsid w:val="008D5509"/>
    <w:rsid w:val="008D619F"/>
    <w:rsid w:val="008D6A7D"/>
    <w:rsid w:val="008D7A1A"/>
    <w:rsid w:val="008E2006"/>
    <w:rsid w:val="008E277B"/>
    <w:rsid w:val="008E28C4"/>
    <w:rsid w:val="008E5743"/>
    <w:rsid w:val="008E673B"/>
    <w:rsid w:val="008F1164"/>
    <w:rsid w:val="008F18D0"/>
    <w:rsid w:val="008F21CC"/>
    <w:rsid w:val="008F39A1"/>
    <w:rsid w:val="008F478B"/>
    <w:rsid w:val="008F5A42"/>
    <w:rsid w:val="008F62B5"/>
    <w:rsid w:val="008F6459"/>
    <w:rsid w:val="008F6C9F"/>
    <w:rsid w:val="00900B8E"/>
    <w:rsid w:val="0090267B"/>
    <w:rsid w:val="009039AB"/>
    <w:rsid w:val="0090722C"/>
    <w:rsid w:val="0090737D"/>
    <w:rsid w:val="00907781"/>
    <w:rsid w:val="00907FB4"/>
    <w:rsid w:val="00917B8A"/>
    <w:rsid w:val="00920A56"/>
    <w:rsid w:val="0092230B"/>
    <w:rsid w:val="00924265"/>
    <w:rsid w:val="00926989"/>
    <w:rsid w:val="009275C2"/>
    <w:rsid w:val="00931CE8"/>
    <w:rsid w:val="00933202"/>
    <w:rsid w:val="0093342D"/>
    <w:rsid w:val="00933886"/>
    <w:rsid w:val="00936416"/>
    <w:rsid w:val="0094295D"/>
    <w:rsid w:val="00942B96"/>
    <w:rsid w:val="00943A77"/>
    <w:rsid w:val="009443DA"/>
    <w:rsid w:val="00950D11"/>
    <w:rsid w:val="00951C1F"/>
    <w:rsid w:val="00952DC7"/>
    <w:rsid w:val="00954E0E"/>
    <w:rsid w:val="0095588F"/>
    <w:rsid w:val="0095707E"/>
    <w:rsid w:val="009579DC"/>
    <w:rsid w:val="00960C33"/>
    <w:rsid w:val="00960CAB"/>
    <w:rsid w:val="00963756"/>
    <w:rsid w:val="00966864"/>
    <w:rsid w:val="00974E43"/>
    <w:rsid w:val="00975D9B"/>
    <w:rsid w:val="00977A98"/>
    <w:rsid w:val="009804CF"/>
    <w:rsid w:val="00982048"/>
    <w:rsid w:val="00986029"/>
    <w:rsid w:val="00987DD7"/>
    <w:rsid w:val="00987E31"/>
    <w:rsid w:val="00987E86"/>
    <w:rsid w:val="00992B48"/>
    <w:rsid w:val="00992C33"/>
    <w:rsid w:val="00994668"/>
    <w:rsid w:val="009955A4"/>
    <w:rsid w:val="0099640A"/>
    <w:rsid w:val="009A1327"/>
    <w:rsid w:val="009A1B80"/>
    <w:rsid w:val="009A251B"/>
    <w:rsid w:val="009A557E"/>
    <w:rsid w:val="009B1250"/>
    <w:rsid w:val="009B6CAA"/>
    <w:rsid w:val="009B7207"/>
    <w:rsid w:val="009C202F"/>
    <w:rsid w:val="009C3243"/>
    <w:rsid w:val="009C4A38"/>
    <w:rsid w:val="009C4D2D"/>
    <w:rsid w:val="009C5E53"/>
    <w:rsid w:val="009C68B9"/>
    <w:rsid w:val="009C7340"/>
    <w:rsid w:val="009C7774"/>
    <w:rsid w:val="009D0C53"/>
    <w:rsid w:val="009D3A09"/>
    <w:rsid w:val="009D3F87"/>
    <w:rsid w:val="009D4256"/>
    <w:rsid w:val="009D4341"/>
    <w:rsid w:val="009D6CD3"/>
    <w:rsid w:val="009D6FCE"/>
    <w:rsid w:val="009E0B60"/>
    <w:rsid w:val="009E2B23"/>
    <w:rsid w:val="009E5412"/>
    <w:rsid w:val="009E6C28"/>
    <w:rsid w:val="009F2D85"/>
    <w:rsid w:val="009F3F86"/>
    <w:rsid w:val="009F4764"/>
    <w:rsid w:val="009F5C6D"/>
    <w:rsid w:val="00A01CEC"/>
    <w:rsid w:val="00A01E2C"/>
    <w:rsid w:val="00A11FFF"/>
    <w:rsid w:val="00A14C0C"/>
    <w:rsid w:val="00A1524F"/>
    <w:rsid w:val="00A17D88"/>
    <w:rsid w:val="00A2076F"/>
    <w:rsid w:val="00A21840"/>
    <w:rsid w:val="00A22125"/>
    <w:rsid w:val="00A266E4"/>
    <w:rsid w:val="00A325A9"/>
    <w:rsid w:val="00A35327"/>
    <w:rsid w:val="00A36F4A"/>
    <w:rsid w:val="00A41461"/>
    <w:rsid w:val="00A418AF"/>
    <w:rsid w:val="00A41C24"/>
    <w:rsid w:val="00A469BA"/>
    <w:rsid w:val="00A534A6"/>
    <w:rsid w:val="00A544CC"/>
    <w:rsid w:val="00A56562"/>
    <w:rsid w:val="00A606C6"/>
    <w:rsid w:val="00A62913"/>
    <w:rsid w:val="00A63754"/>
    <w:rsid w:val="00A66878"/>
    <w:rsid w:val="00A6781C"/>
    <w:rsid w:val="00A72FE7"/>
    <w:rsid w:val="00A75D56"/>
    <w:rsid w:val="00A82366"/>
    <w:rsid w:val="00A83E1D"/>
    <w:rsid w:val="00A83E38"/>
    <w:rsid w:val="00A83FCA"/>
    <w:rsid w:val="00A855FD"/>
    <w:rsid w:val="00A857CE"/>
    <w:rsid w:val="00A87A58"/>
    <w:rsid w:val="00A956E7"/>
    <w:rsid w:val="00AA007F"/>
    <w:rsid w:val="00AA0721"/>
    <w:rsid w:val="00AA43E8"/>
    <w:rsid w:val="00AB2325"/>
    <w:rsid w:val="00AB2C59"/>
    <w:rsid w:val="00AB63C6"/>
    <w:rsid w:val="00AC35C9"/>
    <w:rsid w:val="00AC447B"/>
    <w:rsid w:val="00AC4E84"/>
    <w:rsid w:val="00AC5A83"/>
    <w:rsid w:val="00AC6AD1"/>
    <w:rsid w:val="00AD0FC6"/>
    <w:rsid w:val="00AD42CF"/>
    <w:rsid w:val="00AD436E"/>
    <w:rsid w:val="00AD484A"/>
    <w:rsid w:val="00AD735C"/>
    <w:rsid w:val="00AD7C00"/>
    <w:rsid w:val="00AE0E26"/>
    <w:rsid w:val="00AE1663"/>
    <w:rsid w:val="00AE19A2"/>
    <w:rsid w:val="00AE242A"/>
    <w:rsid w:val="00AE36CB"/>
    <w:rsid w:val="00AE6227"/>
    <w:rsid w:val="00B00021"/>
    <w:rsid w:val="00B010A9"/>
    <w:rsid w:val="00B01E39"/>
    <w:rsid w:val="00B02ABF"/>
    <w:rsid w:val="00B066A5"/>
    <w:rsid w:val="00B13474"/>
    <w:rsid w:val="00B1467A"/>
    <w:rsid w:val="00B236E5"/>
    <w:rsid w:val="00B25DF6"/>
    <w:rsid w:val="00B30091"/>
    <w:rsid w:val="00B30E99"/>
    <w:rsid w:val="00B340D6"/>
    <w:rsid w:val="00B345D2"/>
    <w:rsid w:val="00B364A4"/>
    <w:rsid w:val="00B40D8E"/>
    <w:rsid w:val="00B44E24"/>
    <w:rsid w:val="00B45262"/>
    <w:rsid w:val="00B46A4C"/>
    <w:rsid w:val="00B470B3"/>
    <w:rsid w:val="00B502E1"/>
    <w:rsid w:val="00B5218D"/>
    <w:rsid w:val="00B5288F"/>
    <w:rsid w:val="00B54304"/>
    <w:rsid w:val="00B600EE"/>
    <w:rsid w:val="00B6257C"/>
    <w:rsid w:val="00B64816"/>
    <w:rsid w:val="00B656A1"/>
    <w:rsid w:val="00B70DC7"/>
    <w:rsid w:val="00B76640"/>
    <w:rsid w:val="00B776E9"/>
    <w:rsid w:val="00B819DA"/>
    <w:rsid w:val="00B84023"/>
    <w:rsid w:val="00B9043F"/>
    <w:rsid w:val="00B90B73"/>
    <w:rsid w:val="00B93893"/>
    <w:rsid w:val="00B946CC"/>
    <w:rsid w:val="00B94C8B"/>
    <w:rsid w:val="00B94F40"/>
    <w:rsid w:val="00B960B0"/>
    <w:rsid w:val="00B96A94"/>
    <w:rsid w:val="00B974F9"/>
    <w:rsid w:val="00BA045D"/>
    <w:rsid w:val="00BA2012"/>
    <w:rsid w:val="00BA311B"/>
    <w:rsid w:val="00BA31DA"/>
    <w:rsid w:val="00BA4B7D"/>
    <w:rsid w:val="00BA5EAC"/>
    <w:rsid w:val="00BA6379"/>
    <w:rsid w:val="00BA736C"/>
    <w:rsid w:val="00BB1CA4"/>
    <w:rsid w:val="00BB376C"/>
    <w:rsid w:val="00BB4AFC"/>
    <w:rsid w:val="00BB6DCE"/>
    <w:rsid w:val="00BC063C"/>
    <w:rsid w:val="00BC0AEE"/>
    <w:rsid w:val="00BC5196"/>
    <w:rsid w:val="00BC6F72"/>
    <w:rsid w:val="00BD4978"/>
    <w:rsid w:val="00BD7D48"/>
    <w:rsid w:val="00BE1FB7"/>
    <w:rsid w:val="00BE22C4"/>
    <w:rsid w:val="00BE7124"/>
    <w:rsid w:val="00BF1328"/>
    <w:rsid w:val="00BF226E"/>
    <w:rsid w:val="00BF48C2"/>
    <w:rsid w:val="00C03E34"/>
    <w:rsid w:val="00C045E5"/>
    <w:rsid w:val="00C0535A"/>
    <w:rsid w:val="00C14F0E"/>
    <w:rsid w:val="00C15AD7"/>
    <w:rsid w:val="00C20BCA"/>
    <w:rsid w:val="00C23203"/>
    <w:rsid w:val="00C23A62"/>
    <w:rsid w:val="00C24AEA"/>
    <w:rsid w:val="00C24FCB"/>
    <w:rsid w:val="00C25031"/>
    <w:rsid w:val="00C256D8"/>
    <w:rsid w:val="00C27FF2"/>
    <w:rsid w:val="00C336E7"/>
    <w:rsid w:val="00C33978"/>
    <w:rsid w:val="00C34DF5"/>
    <w:rsid w:val="00C37200"/>
    <w:rsid w:val="00C40D81"/>
    <w:rsid w:val="00C42A97"/>
    <w:rsid w:val="00C430F9"/>
    <w:rsid w:val="00C4328E"/>
    <w:rsid w:val="00C43315"/>
    <w:rsid w:val="00C43CA0"/>
    <w:rsid w:val="00C445C0"/>
    <w:rsid w:val="00C501AD"/>
    <w:rsid w:val="00C56253"/>
    <w:rsid w:val="00C56364"/>
    <w:rsid w:val="00C5725C"/>
    <w:rsid w:val="00C573AF"/>
    <w:rsid w:val="00C646C1"/>
    <w:rsid w:val="00C650CC"/>
    <w:rsid w:val="00C65876"/>
    <w:rsid w:val="00C66637"/>
    <w:rsid w:val="00C66806"/>
    <w:rsid w:val="00C6763F"/>
    <w:rsid w:val="00C724D8"/>
    <w:rsid w:val="00C74FD9"/>
    <w:rsid w:val="00C82105"/>
    <w:rsid w:val="00C8217C"/>
    <w:rsid w:val="00C845C6"/>
    <w:rsid w:val="00C85F80"/>
    <w:rsid w:val="00C905E2"/>
    <w:rsid w:val="00C93011"/>
    <w:rsid w:val="00C93089"/>
    <w:rsid w:val="00C93D94"/>
    <w:rsid w:val="00C9443D"/>
    <w:rsid w:val="00C974E7"/>
    <w:rsid w:val="00CA1E93"/>
    <w:rsid w:val="00CB0066"/>
    <w:rsid w:val="00CB2B47"/>
    <w:rsid w:val="00CB452D"/>
    <w:rsid w:val="00CB5CD0"/>
    <w:rsid w:val="00CC239D"/>
    <w:rsid w:val="00CC37F0"/>
    <w:rsid w:val="00CC4FB8"/>
    <w:rsid w:val="00CC6A67"/>
    <w:rsid w:val="00CD2775"/>
    <w:rsid w:val="00CD3CCA"/>
    <w:rsid w:val="00CD7B3F"/>
    <w:rsid w:val="00CD7FAA"/>
    <w:rsid w:val="00CE4325"/>
    <w:rsid w:val="00CE56A5"/>
    <w:rsid w:val="00CE771F"/>
    <w:rsid w:val="00CF51F8"/>
    <w:rsid w:val="00CF68A7"/>
    <w:rsid w:val="00D002A8"/>
    <w:rsid w:val="00D05A66"/>
    <w:rsid w:val="00D0780C"/>
    <w:rsid w:val="00D0790D"/>
    <w:rsid w:val="00D10EA1"/>
    <w:rsid w:val="00D142B6"/>
    <w:rsid w:val="00D203BC"/>
    <w:rsid w:val="00D20BD0"/>
    <w:rsid w:val="00D20E58"/>
    <w:rsid w:val="00D21980"/>
    <w:rsid w:val="00D23526"/>
    <w:rsid w:val="00D24728"/>
    <w:rsid w:val="00D266D7"/>
    <w:rsid w:val="00D3023A"/>
    <w:rsid w:val="00D3394B"/>
    <w:rsid w:val="00D35C44"/>
    <w:rsid w:val="00D37376"/>
    <w:rsid w:val="00D37CA5"/>
    <w:rsid w:val="00D37CB6"/>
    <w:rsid w:val="00D40E75"/>
    <w:rsid w:val="00D47919"/>
    <w:rsid w:val="00D50D82"/>
    <w:rsid w:val="00D578F1"/>
    <w:rsid w:val="00D60B89"/>
    <w:rsid w:val="00D63042"/>
    <w:rsid w:val="00D63A02"/>
    <w:rsid w:val="00D64EC9"/>
    <w:rsid w:val="00D67C94"/>
    <w:rsid w:val="00D72CCC"/>
    <w:rsid w:val="00D72D25"/>
    <w:rsid w:val="00D7412A"/>
    <w:rsid w:val="00D76954"/>
    <w:rsid w:val="00D76C25"/>
    <w:rsid w:val="00D80348"/>
    <w:rsid w:val="00D80C0D"/>
    <w:rsid w:val="00D81AA4"/>
    <w:rsid w:val="00D8572B"/>
    <w:rsid w:val="00D86590"/>
    <w:rsid w:val="00D91619"/>
    <w:rsid w:val="00D92719"/>
    <w:rsid w:val="00D92C09"/>
    <w:rsid w:val="00D96796"/>
    <w:rsid w:val="00DA088D"/>
    <w:rsid w:val="00DA46F3"/>
    <w:rsid w:val="00DA766D"/>
    <w:rsid w:val="00DB3332"/>
    <w:rsid w:val="00DB4E07"/>
    <w:rsid w:val="00DB5909"/>
    <w:rsid w:val="00DC039D"/>
    <w:rsid w:val="00DC17D3"/>
    <w:rsid w:val="00DC2AB2"/>
    <w:rsid w:val="00DC2C6B"/>
    <w:rsid w:val="00DC68BE"/>
    <w:rsid w:val="00DD154C"/>
    <w:rsid w:val="00DD1CC5"/>
    <w:rsid w:val="00DD6847"/>
    <w:rsid w:val="00DE03AE"/>
    <w:rsid w:val="00DE3732"/>
    <w:rsid w:val="00DE4D3D"/>
    <w:rsid w:val="00DE677E"/>
    <w:rsid w:val="00DE7CA4"/>
    <w:rsid w:val="00DF0187"/>
    <w:rsid w:val="00DF213B"/>
    <w:rsid w:val="00DF2EF4"/>
    <w:rsid w:val="00DF4781"/>
    <w:rsid w:val="00DF571D"/>
    <w:rsid w:val="00E01584"/>
    <w:rsid w:val="00E02428"/>
    <w:rsid w:val="00E03EF8"/>
    <w:rsid w:val="00E0428F"/>
    <w:rsid w:val="00E14185"/>
    <w:rsid w:val="00E14B88"/>
    <w:rsid w:val="00E14D98"/>
    <w:rsid w:val="00E21648"/>
    <w:rsid w:val="00E23532"/>
    <w:rsid w:val="00E2662E"/>
    <w:rsid w:val="00E26E8A"/>
    <w:rsid w:val="00E27F63"/>
    <w:rsid w:val="00E3210F"/>
    <w:rsid w:val="00E40533"/>
    <w:rsid w:val="00E40ABC"/>
    <w:rsid w:val="00E42810"/>
    <w:rsid w:val="00E44F70"/>
    <w:rsid w:val="00E45228"/>
    <w:rsid w:val="00E453E3"/>
    <w:rsid w:val="00E45AF8"/>
    <w:rsid w:val="00E4742A"/>
    <w:rsid w:val="00E51C59"/>
    <w:rsid w:val="00E53161"/>
    <w:rsid w:val="00E56979"/>
    <w:rsid w:val="00E57428"/>
    <w:rsid w:val="00E574F5"/>
    <w:rsid w:val="00E57D49"/>
    <w:rsid w:val="00E610B1"/>
    <w:rsid w:val="00E64EEA"/>
    <w:rsid w:val="00E66A87"/>
    <w:rsid w:val="00E67751"/>
    <w:rsid w:val="00E67EB4"/>
    <w:rsid w:val="00E724CB"/>
    <w:rsid w:val="00E739E3"/>
    <w:rsid w:val="00E75A04"/>
    <w:rsid w:val="00E77235"/>
    <w:rsid w:val="00E773F4"/>
    <w:rsid w:val="00E83363"/>
    <w:rsid w:val="00E833F8"/>
    <w:rsid w:val="00E85504"/>
    <w:rsid w:val="00E85657"/>
    <w:rsid w:val="00E93B94"/>
    <w:rsid w:val="00E975D9"/>
    <w:rsid w:val="00EA22FD"/>
    <w:rsid w:val="00EA280D"/>
    <w:rsid w:val="00EA40FF"/>
    <w:rsid w:val="00EA6491"/>
    <w:rsid w:val="00EA6FAE"/>
    <w:rsid w:val="00EB08EF"/>
    <w:rsid w:val="00EB2ADC"/>
    <w:rsid w:val="00EB3533"/>
    <w:rsid w:val="00EB396F"/>
    <w:rsid w:val="00EB3D2B"/>
    <w:rsid w:val="00EB3FE1"/>
    <w:rsid w:val="00EB5C01"/>
    <w:rsid w:val="00EB6F4B"/>
    <w:rsid w:val="00EB75E0"/>
    <w:rsid w:val="00EC01B2"/>
    <w:rsid w:val="00EC16BE"/>
    <w:rsid w:val="00EC2A2F"/>
    <w:rsid w:val="00EC2D84"/>
    <w:rsid w:val="00EC3BD0"/>
    <w:rsid w:val="00EC524E"/>
    <w:rsid w:val="00EC58FF"/>
    <w:rsid w:val="00EC702C"/>
    <w:rsid w:val="00ED0CCC"/>
    <w:rsid w:val="00ED1BCF"/>
    <w:rsid w:val="00ED2B05"/>
    <w:rsid w:val="00ED2F9D"/>
    <w:rsid w:val="00EE099F"/>
    <w:rsid w:val="00EE36F9"/>
    <w:rsid w:val="00EE5944"/>
    <w:rsid w:val="00EE7ACA"/>
    <w:rsid w:val="00EF1F64"/>
    <w:rsid w:val="00EF5726"/>
    <w:rsid w:val="00EF5B9C"/>
    <w:rsid w:val="00F03167"/>
    <w:rsid w:val="00F03E4C"/>
    <w:rsid w:val="00F05BDB"/>
    <w:rsid w:val="00F07862"/>
    <w:rsid w:val="00F10305"/>
    <w:rsid w:val="00F121A1"/>
    <w:rsid w:val="00F144DF"/>
    <w:rsid w:val="00F150BD"/>
    <w:rsid w:val="00F17787"/>
    <w:rsid w:val="00F21C7E"/>
    <w:rsid w:val="00F22970"/>
    <w:rsid w:val="00F22CB8"/>
    <w:rsid w:val="00F247C9"/>
    <w:rsid w:val="00F25DB5"/>
    <w:rsid w:val="00F268D3"/>
    <w:rsid w:val="00F27E19"/>
    <w:rsid w:val="00F30CDA"/>
    <w:rsid w:val="00F3133B"/>
    <w:rsid w:val="00F33AB1"/>
    <w:rsid w:val="00F33F63"/>
    <w:rsid w:val="00F34B91"/>
    <w:rsid w:val="00F351EA"/>
    <w:rsid w:val="00F36E1F"/>
    <w:rsid w:val="00F40933"/>
    <w:rsid w:val="00F425B2"/>
    <w:rsid w:val="00F43CD5"/>
    <w:rsid w:val="00F43FF9"/>
    <w:rsid w:val="00F45808"/>
    <w:rsid w:val="00F47A96"/>
    <w:rsid w:val="00F554C9"/>
    <w:rsid w:val="00F56480"/>
    <w:rsid w:val="00F57745"/>
    <w:rsid w:val="00F601CF"/>
    <w:rsid w:val="00F6148F"/>
    <w:rsid w:val="00F616F9"/>
    <w:rsid w:val="00F61D5E"/>
    <w:rsid w:val="00F62587"/>
    <w:rsid w:val="00F62713"/>
    <w:rsid w:val="00F65700"/>
    <w:rsid w:val="00F75CEC"/>
    <w:rsid w:val="00F83335"/>
    <w:rsid w:val="00F85D9C"/>
    <w:rsid w:val="00F90B35"/>
    <w:rsid w:val="00F92A18"/>
    <w:rsid w:val="00F92C62"/>
    <w:rsid w:val="00F95D47"/>
    <w:rsid w:val="00F9603F"/>
    <w:rsid w:val="00FA015F"/>
    <w:rsid w:val="00FA1327"/>
    <w:rsid w:val="00FA1C11"/>
    <w:rsid w:val="00FA512B"/>
    <w:rsid w:val="00FB0252"/>
    <w:rsid w:val="00FB48BA"/>
    <w:rsid w:val="00FB57F0"/>
    <w:rsid w:val="00FB6D23"/>
    <w:rsid w:val="00FC0747"/>
    <w:rsid w:val="00FC1B1E"/>
    <w:rsid w:val="00FC31C3"/>
    <w:rsid w:val="00FC7CA1"/>
    <w:rsid w:val="00FD02FD"/>
    <w:rsid w:val="00FD35A0"/>
    <w:rsid w:val="00FD3C66"/>
    <w:rsid w:val="00FD4288"/>
    <w:rsid w:val="00FE2B50"/>
    <w:rsid w:val="00FE3DF1"/>
    <w:rsid w:val="00FE6D03"/>
    <w:rsid w:val="00FE7295"/>
    <w:rsid w:val="00FF5DAA"/>
    <w:rsid w:val="00FF6DE6"/>
    <w:rsid w:val="00FF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F617"/>
  <w15:docId w15:val="{4DEA0BFC-E0CD-4D6B-9E5E-22C596B1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en-US"/>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4A"/>
    <w:pPr>
      <w:spacing w:after="0"/>
      <w:jc w:val="left"/>
    </w:pPr>
    <w:rPr>
      <w:rFonts w:ascii="Times New Roman" w:eastAsia="Times New Roman" w:hAnsi="Times New Roman" w:cs="Times New Roman"/>
      <w:sz w:val="20"/>
      <w:szCs w:val="20"/>
      <w:lang w:bidi="ar-SA"/>
    </w:rPr>
  </w:style>
  <w:style w:type="paragraph" w:styleId="Heading1">
    <w:name w:val="heading 1"/>
    <w:basedOn w:val="Normal"/>
    <w:next w:val="Normal"/>
    <w:link w:val="Heading1Char"/>
    <w:uiPriority w:val="9"/>
    <w:qFormat/>
    <w:rsid w:val="00BF48C2"/>
    <w:pPr>
      <w:spacing w:before="480"/>
      <w:contextualSpacing/>
      <w:jc w:val="both"/>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nhideWhenUsed/>
    <w:qFormat/>
    <w:rsid w:val="00BF48C2"/>
    <w:pPr>
      <w:spacing w:before="200"/>
      <w:jc w:val="both"/>
      <w:outlineLvl w:val="1"/>
    </w:pPr>
    <w:rPr>
      <w:rFonts w:asciiTheme="majorHAnsi" w:eastAsiaTheme="majorEastAsia" w:hAnsiTheme="majorHAnsi" w:cstheme="majorBidi"/>
      <w:b/>
      <w:bCs/>
      <w:sz w:val="26"/>
      <w:szCs w:val="26"/>
      <w:lang w:bidi="en-US"/>
    </w:rPr>
  </w:style>
  <w:style w:type="paragraph" w:styleId="Heading3">
    <w:name w:val="heading 3"/>
    <w:basedOn w:val="Normal"/>
    <w:next w:val="Normal"/>
    <w:link w:val="Heading3Char"/>
    <w:uiPriority w:val="9"/>
    <w:semiHidden/>
    <w:unhideWhenUsed/>
    <w:qFormat/>
    <w:rsid w:val="00BF48C2"/>
    <w:pPr>
      <w:spacing w:before="200" w:line="271" w:lineRule="auto"/>
      <w:jc w:val="both"/>
      <w:outlineLvl w:val="2"/>
    </w:pPr>
    <w:rPr>
      <w:rFonts w:asciiTheme="majorHAnsi" w:eastAsiaTheme="majorEastAsia" w:hAnsiTheme="majorHAnsi" w:cstheme="majorBidi"/>
      <w:b/>
      <w:bCs/>
      <w:sz w:val="24"/>
      <w:szCs w:val="24"/>
      <w:lang w:bidi="en-US"/>
    </w:rPr>
  </w:style>
  <w:style w:type="paragraph" w:styleId="Heading4">
    <w:name w:val="heading 4"/>
    <w:basedOn w:val="Normal"/>
    <w:next w:val="Normal"/>
    <w:link w:val="Heading4Char"/>
    <w:uiPriority w:val="9"/>
    <w:semiHidden/>
    <w:unhideWhenUsed/>
    <w:qFormat/>
    <w:rsid w:val="00BF48C2"/>
    <w:pPr>
      <w:spacing w:before="200"/>
      <w:jc w:val="both"/>
      <w:outlineLvl w:val="3"/>
    </w:pPr>
    <w:rPr>
      <w:rFonts w:asciiTheme="majorHAnsi" w:eastAsiaTheme="majorEastAsia" w:hAnsiTheme="majorHAnsi" w:cstheme="majorBidi"/>
      <w:b/>
      <w:bCs/>
      <w:i/>
      <w:iCs/>
      <w:sz w:val="24"/>
      <w:szCs w:val="24"/>
      <w:lang w:bidi="en-US"/>
    </w:rPr>
  </w:style>
  <w:style w:type="paragraph" w:styleId="Heading5">
    <w:name w:val="heading 5"/>
    <w:basedOn w:val="Normal"/>
    <w:next w:val="Normal"/>
    <w:link w:val="Heading5Char"/>
    <w:uiPriority w:val="9"/>
    <w:semiHidden/>
    <w:unhideWhenUsed/>
    <w:qFormat/>
    <w:rsid w:val="00BF48C2"/>
    <w:pPr>
      <w:spacing w:before="200"/>
      <w:jc w:val="both"/>
      <w:outlineLvl w:val="4"/>
    </w:pPr>
    <w:rPr>
      <w:rFonts w:asciiTheme="majorHAnsi" w:eastAsiaTheme="majorEastAsia" w:hAnsiTheme="majorHAnsi" w:cstheme="majorBidi"/>
      <w:b/>
      <w:bCs/>
      <w:color w:val="7F7F7F" w:themeColor="text1" w:themeTint="80"/>
      <w:sz w:val="24"/>
      <w:szCs w:val="24"/>
      <w:lang w:bidi="en-US"/>
    </w:rPr>
  </w:style>
  <w:style w:type="paragraph" w:styleId="Heading6">
    <w:name w:val="heading 6"/>
    <w:basedOn w:val="Normal"/>
    <w:next w:val="Normal"/>
    <w:link w:val="Heading6Char"/>
    <w:uiPriority w:val="9"/>
    <w:semiHidden/>
    <w:unhideWhenUsed/>
    <w:qFormat/>
    <w:rsid w:val="00BF48C2"/>
    <w:pPr>
      <w:spacing w:line="271" w:lineRule="auto"/>
      <w:jc w:val="both"/>
      <w:outlineLvl w:val="5"/>
    </w:pPr>
    <w:rPr>
      <w:rFonts w:asciiTheme="majorHAnsi" w:eastAsiaTheme="majorEastAsia" w:hAnsiTheme="majorHAnsi" w:cstheme="majorBidi"/>
      <w:b/>
      <w:bCs/>
      <w:i/>
      <w:iCs/>
      <w:color w:val="7F7F7F" w:themeColor="text1" w:themeTint="80"/>
      <w:sz w:val="24"/>
      <w:szCs w:val="24"/>
      <w:lang w:bidi="en-US"/>
    </w:rPr>
  </w:style>
  <w:style w:type="paragraph" w:styleId="Heading7">
    <w:name w:val="heading 7"/>
    <w:basedOn w:val="Normal"/>
    <w:next w:val="Normal"/>
    <w:link w:val="Heading7Char"/>
    <w:uiPriority w:val="9"/>
    <w:semiHidden/>
    <w:unhideWhenUsed/>
    <w:qFormat/>
    <w:rsid w:val="00BF48C2"/>
    <w:pPr>
      <w:jc w:val="both"/>
      <w:outlineLvl w:val="6"/>
    </w:pPr>
    <w:rPr>
      <w:rFonts w:asciiTheme="majorHAnsi" w:eastAsiaTheme="majorEastAsia" w:hAnsiTheme="majorHAnsi" w:cstheme="majorBidi"/>
      <w:i/>
      <w:iCs/>
      <w:sz w:val="24"/>
      <w:szCs w:val="24"/>
      <w:lang w:bidi="en-US"/>
    </w:rPr>
  </w:style>
  <w:style w:type="paragraph" w:styleId="Heading8">
    <w:name w:val="heading 8"/>
    <w:basedOn w:val="Normal"/>
    <w:next w:val="Normal"/>
    <w:link w:val="Heading8Char"/>
    <w:uiPriority w:val="9"/>
    <w:semiHidden/>
    <w:unhideWhenUsed/>
    <w:qFormat/>
    <w:rsid w:val="00BF48C2"/>
    <w:pPr>
      <w:jc w:val="both"/>
      <w:outlineLvl w:val="7"/>
    </w:pPr>
    <w:rPr>
      <w:rFonts w:asciiTheme="majorHAnsi" w:eastAsiaTheme="majorEastAsia" w:hAnsiTheme="majorHAnsi" w:cstheme="majorBidi"/>
      <w:lang w:bidi="en-US"/>
    </w:rPr>
  </w:style>
  <w:style w:type="paragraph" w:styleId="Heading9">
    <w:name w:val="heading 9"/>
    <w:basedOn w:val="Normal"/>
    <w:next w:val="Normal"/>
    <w:link w:val="Heading9Char"/>
    <w:uiPriority w:val="9"/>
    <w:semiHidden/>
    <w:unhideWhenUsed/>
    <w:qFormat/>
    <w:rsid w:val="00BF48C2"/>
    <w:pPr>
      <w:jc w:val="both"/>
      <w:outlineLvl w:val="8"/>
    </w:pPr>
    <w:rPr>
      <w:rFonts w:asciiTheme="majorHAnsi" w:eastAsiaTheme="majorEastAsia" w:hAnsiTheme="majorHAnsi" w:cstheme="majorBidi"/>
      <w:i/>
      <w:iCs/>
      <w:spacing w:val="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BF48C2"/>
    <w:pPr>
      <w:pBdr>
        <w:bottom w:val="single" w:sz="4" w:space="1" w:color="auto"/>
      </w:pBdr>
      <w:spacing w:after="200"/>
      <w:contextualSpacing/>
      <w:jc w:val="both"/>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rsid w:val="00BF48C2"/>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BF48C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BF48C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F48C2"/>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semiHidden/>
    <w:rsid w:val="00BF48C2"/>
    <w:rPr>
      <w:rFonts w:asciiTheme="majorHAnsi" w:eastAsiaTheme="majorEastAsia" w:hAnsiTheme="majorHAnsi" w:cstheme="majorBidi"/>
      <w:b/>
      <w:bCs/>
      <w:i/>
      <w:iCs/>
      <w:sz w:val="24"/>
    </w:rPr>
  </w:style>
  <w:style w:type="character" w:customStyle="1" w:styleId="Heading5Char">
    <w:name w:val="Heading 5 Char"/>
    <w:basedOn w:val="DefaultParagraphFont"/>
    <w:link w:val="Heading5"/>
    <w:uiPriority w:val="9"/>
    <w:semiHidden/>
    <w:rsid w:val="00BF48C2"/>
    <w:rPr>
      <w:rFonts w:asciiTheme="majorHAnsi" w:eastAsiaTheme="majorEastAsia" w:hAnsiTheme="majorHAnsi" w:cstheme="majorBidi"/>
      <w:b/>
      <w:bCs/>
      <w:color w:val="7F7F7F" w:themeColor="text1" w:themeTint="80"/>
      <w:sz w:val="24"/>
    </w:rPr>
  </w:style>
  <w:style w:type="character" w:customStyle="1" w:styleId="Heading6Char">
    <w:name w:val="Heading 6 Char"/>
    <w:basedOn w:val="DefaultParagraphFont"/>
    <w:link w:val="Heading6"/>
    <w:uiPriority w:val="9"/>
    <w:semiHidden/>
    <w:rsid w:val="00BF48C2"/>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BF48C2"/>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semiHidden/>
    <w:rsid w:val="00BF48C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F48C2"/>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BF48C2"/>
    <w:pPr>
      <w:spacing w:after="600"/>
      <w:jc w:val="both"/>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uiPriority w:val="11"/>
    <w:rsid w:val="00BF48C2"/>
    <w:rPr>
      <w:rFonts w:asciiTheme="majorHAnsi" w:eastAsiaTheme="majorEastAsia" w:hAnsiTheme="majorHAnsi" w:cstheme="majorBidi"/>
      <w:i/>
      <w:iCs/>
      <w:spacing w:val="13"/>
      <w:sz w:val="24"/>
      <w:szCs w:val="24"/>
    </w:rPr>
  </w:style>
  <w:style w:type="character" w:styleId="Strong">
    <w:name w:val="Strong"/>
    <w:uiPriority w:val="22"/>
    <w:qFormat/>
    <w:rsid w:val="00BF48C2"/>
    <w:rPr>
      <w:b/>
      <w:bCs/>
    </w:rPr>
  </w:style>
  <w:style w:type="character" w:styleId="Emphasis">
    <w:name w:val="Emphasis"/>
    <w:uiPriority w:val="20"/>
    <w:qFormat/>
    <w:rsid w:val="00BF48C2"/>
    <w:rPr>
      <w:b/>
      <w:bCs/>
      <w:i/>
      <w:iCs/>
      <w:spacing w:val="10"/>
      <w:bdr w:val="none" w:sz="0" w:space="0" w:color="auto"/>
      <w:shd w:val="clear" w:color="auto" w:fill="auto"/>
    </w:rPr>
  </w:style>
  <w:style w:type="paragraph" w:styleId="NoSpacing">
    <w:name w:val="No Spacing"/>
    <w:basedOn w:val="Normal"/>
    <w:uiPriority w:val="1"/>
    <w:qFormat/>
    <w:rsid w:val="00BF48C2"/>
    <w:pPr>
      <w:jc w:val="both"/>
    </w:pPr>
    <w:rPr>
      <w:rFonts w:ascii="Arial" w:eastAsiaTheme="minorEastAsia" w:hAnsi="Arial" w:cstheme="minorBidi"/>
      <w:sz w:val="24"/>
      <w:szCs w:val="24"/>
      <w:lang w:bidi="en-US"/>
    </w:rPr>
  </w:style>
  <w:style w:type="paragraph" w:styleId="ListParagraph">
    <w:name w:val="List Paragraph"/>
    <w:basedOn w:val="Normal"/>
    <w:uiPriority w:val="1"/>
    <w:qFormat/>
    <w:rsid w:val="00BF48C2"/>
    <w:pPr>
      <w:spacing w:after="200"/>
      <w:ind w:left="720"/>
      <w:contextualSpacing/>
      <w:jc w:val="both"/>
    </w:pPr>
    <w:rPr>
      <w:rFonts w:ascii="Arial" w:eastAsiaTheme="minorEastAsia" w:hAnsi="Arial" w:cstheme="minorBidi"/>
      <w:sz w:val="24"/>
      <w:szCs w:val="24"/>
      <w:lang w:bidi="en-US"/>
    </w:rPr>
  </w:style>
  <w:style w:type="paragraph" w:styleId="Quote">
    <w:name w:val="Quote"/>
    <w:basedOn w:val="Normal"/>
    <w:next w:val="Normal"/>
    <w:link w:val="QuoteChar"/>
    <w:uiPriority w:val="29"/>
    <w:qFormat/>
    <w:rsid w:val="00BF48C2"/>
    <w:pPr>
      <w:spacing w:before="200"/>
      <w:ind w:left="360" w:right="360"/>
      <w:jc w:val="both"/>
    </w:pPr>
    <w:rPr>
      <w:rFonts w:ascii="Arial" w:eastAsiaTheme="minorEastAsia" w:hAnsi="Arial" w:cstheme="minorBidi"/>
      <w:i/>
      <w:iCs/>
      <w:sz w:val="24"/>
      <w:szCs w:val="24"/>
      <w:lang w:bidi="en-US"/>
    </w:rPr>
  </w:style>
  <w:style w:type="character" w:customStyle="1" w:styleId="QuoteChar">
    <w:name w:val="Quote Char"/>
    <w:basedOn w:val="DefaultParagraphFont"/>
    <w:link w:val="Quote"/>
    <w:uiPriority w:val="29"/>
    <w:rsid w:val="00BF48C2"/>
    <w:rPr>
      <w:rFonts w:eastAsiaTheme="minorEastAsia"/>
      <w:i/>
      <w:iCs/>
      <w:sz w:val="24"/>
    </w:rPr>
  </w:style>
  <w:style w:type="paragraph" w:styleId="IntenseQuote">
    <w:name w:val="Intense Quote"/>
    <w:basedOn w:val="Normal"/>
    <w:next w:val="Normal"/>
    <w:link w:val="IntenseQuoteChar"/>
    <w:uiPriority w:val="30"/>
    <w:qFormat/>
    <w:rsid w:val="00BF48C2"/>
    <w:pPr>
      <w:pBdr>
        <w:bottom w:val="single" w:sz="4" w:space="1" w:color="auto"/>
      </w:pBdr>
      <w:spacing w:before="200" w:after="280"/>
      <w:ind w:left="1008" w:right="1152"/>
      <w:jc w:val="both"/>
    </w:pPr>
    <w:rPr>
      <w:rFonts w:ascii="Arial" w:eastAsiaTheme="minorEastAsia" w:hAnsi="Arial" w:cstheme="minorBidi"/>
      <w:b/>
      <w:bCs/>
      <w:i/>
      <w:iCs/>
      <w:sz w:val="24"/>
      <w:szCs w:val="24"/>
      <w:lang w:bidi="en-US"/>
    </w:rPr>
  </w:style>
  <w:style w:type="character" w:customStyle="1" w:styleId="IntenseQuoteChar">
    <w:name w:val="Intense Quote Char"/>
    <w:basedOn w:val="DefaultParagraphFont"/>
    <w:link w:val="IntenseQuote"/>
    <w:uiPriority w:val="30"/>
    <w:rsid w:val="00BF48C2"/>
    <w:rPr>
      <w:rFonts w:eastAsiaTheme="minorEastAsia"/>
      <w:b/>
      <w:bCs/>
      <w:i/>
      <w:iCs/>
      <w:sz w:val="24"/>
    </w:rPr>
  </w:style>
  <w:style w:type="character" w:styleId="SubtleEmphasis">
    <w:name w:val="Subtle Emphasis"/>
    <w:uiPriority w:val="19"/>
    <w:qFormat/>
    <w:rsid w:val="00BF48C2"/>
    <w:rPr>
      <w:i/>
      <w:iCs/>
    </w:rPr>
  </w:style>
  <w:style w:type="character" w:styleId="IntenseEmphasis">
    <w:name w:val="Intense Emphasis"/>
    <w:uiPriority w:val="21"/>
    <w:qFormat/>
    <w:rsid w:val="00BF48C2"/>
    <w:rPr>
      <w:b/>
      <w:bCs/>
    </w:rPr>
  </w:style>
  <w:style w:type="character" w:styleId="SubtleReference">
    <w:name w:val="Subtle Reference"/>
    <w:uiPriority w:val="31"/>
    <w:qFormat/>
    <w:rsid w:val="00BF48C2"/>
    <w:rPr>
      <w:smallCaps/>
    </w:rPr>
  </w:style>
  <w:style w:type="character" w:styleId="IntenseReference">
    <w:name w:val="Intense Reference"/>
    <w:uiPriority w:val="32"/>
    <w:qFormat/>
    <w:rsid w:val="00BF48C2"/>
    <w:rPr>
      <w:smallCaps/>
      <w:spacing w:val="5"/>
      <w:u w:val="single"/>
    </w:rPr>
  </w:style>
  <w:style w:type="character" w:styleId="BookTitle">
    <w:name w:val="Book Title"/>
    <w:uiPriority w:val="33"/>
    <w:qFormat/>
    <w:rsid w:val="00BF48C2"/>
    <w:rPr>
      <w:i/>
      <w:iCs/>
      <w:smallCaps/>
      <w:spacing w:val="5"/>
    </w:rPr>
  </w:style>
  <w:style w:type="paragraph" w:styleId="TOCHeading">
    <w:name w:val="TOC Heading"/>
    <w:basedOn w:val="Heading1"/>
    <w:next w:val="Normal"/>
    <w:uiPriority w:val="39"/>
    <w:semiHidden/>
    <w:unhideWhenUsed/>
    <w:qFormat/>
    <w:rsid w:val="00BF48C2"/>
    <w:pPr>
      <w:outlineLvl w:val="9"/>
    </w:pPr>
  </w:style>
  <w:style w:type="paragraph" w:customStyle="1" w:styleId="Default">
    <w:name w:val="Default"/>
    <w:rsid w:val="001858F7"/>
    <w:pPr>
      <w:autoSpaceDE w:val="0"/>
      <w:autoSpaceDN w:val="0"/>
      <w:adjustRightInd w:val="0"/>
      <w:spacing w:after="0"/>
      <w:jc w:val="left"/>
    </w:pPr>
    <w:rPr>
      <w:rFonts w:ascii="Times New Roman" w:hAnsi="Times New Roman" w:cs="Times New Roman"/>
      <w:color w:val="000000"/>
      <w:lang w:bidi="ar-SA"/>
    </w:rPr>
  </w:style>
  <w:style w:type="paragraph" w:customStyle="1" w:styleId="Hanging1">
    <w:name w:val="Hanging 1&quot;"/>
    <w:basedOn w:val="Default"/>
    <w:next w:val="Default"/>
    <w:rsid w:val="00625FCA"/>
    <w:pPr>
      <w:widowControl w:val="0"/>
    </w:pPr>
    <w:rPr>
      <w:rFonts w:eastAsia="Times New Roman"/>
      <w:color w:val="auto"/>
    </w:rPr>
  </w:style>
  <w:style w:type="paragraph" w:customStyle="1" w:styleId="Heading11">
    <w:name w:val="Heading 1+1"/>
    <w:basedOn w:val="Default"/>
    <w:next w:val="Default"/>
    <w:rsid w:val="00625FCA"/>
    <w:pPr>
      <w:widowControl w:val="0"/>
    </w:pPr>
    <w:rPr>
      <w:rFonts w:eastAsia="Times New Roman"/>
      <w:color w:val="auto"/>
    </w:rPr>
  </w:style>
  <w:style w:type="paragraph" w:customStyle="1" w:styleId="Heading21">
    <w:name w:val="Heading 2+1"/>
    <w:basedOn w:val="Default"/>
    <w:next w:val="Default"/>
    <w:rsid w:val="00625FCA"/>
    <w:pPr>
      <w:widowControl w:val="0"/>
    </w:pPr>
    <w:rPr>
      <w:rFonts w:eastAsia="Times New Roman"/>
      <w:color w:val="auto"/>
    </w:rPr>
  </w:style>
  <w:style w:type="paragraph" w:styleId="BalloonText">
    <w:name w:val="Balloon Text"/>
    <w:basedOn w:val="Normal"/>
    <w:link w:val="BalloonTextChar"/>
    <w:uiPriority w:val="99"/>
    <w:semiHidden/>
    <w:unhideWhenUsed/>
    <w:rsid w:val="00625FCA"/>
    <w:rPr>
      <w:rFonts w:ascii="Tahoma" w:hAnsi="Tahoma" w:cs="Tahoma"/>
      <w:sz w:val="16"/>
      <w:szCs w:val="16"/>
    </w:rPr>
  </w:style>
  <w:style w:type="character" w:customStyle="1" w:styleId="BalloonTextChar">
    <w:name w:val="Balloon Text Char"/>
    <w:basedOn w:val="DefaultParagraphFont"/>
    <w:link w:val="BalloonText"/>
    <w:uiPriority w:val="99"/>
    <w:semiHidden/>
    <w:rsid w:val="00625FCA"/>
    <w:rPr>
      <w:rFonts w:ascii="Tahoma" w:eastAsia="Times New Roman" w:hAnsi="Tahoma" w:cs="Tahoma"/>
      <w:sz w:val="16"/>
      <w:szCs w:val="16"/>
      <w:lang w:bidi="ar-SA"/>
    </w:rPr>
  </w:style>
  <w:style w:type="paragraph" w:styleId="BodyText">
    <w:name w:val="Body Text"/>
    <w:basedOn w:val="Normal"/>
    <w:link w:val="BodyTextChar"/>
    <w:rsid w:val="0029257E"/>
    <w:pPr>
      <w:spacing w:after="120"/>
    </w:pPr>
    <w:rPr>
      <w:sz w:val="24"/>
      <w:szCs w:val="22"/>
    </w:rPr>
  </w:style>
  <w:style w:type="character" w:customStyle="1" w:styleId="BodyTextChar">
    <w:name w:val="Body Text Char"/>
    <w:basedOn w:val="DefaultParagraphFont"/>
    <w:link w:val="BodyText"/>
    <w:rsid w:val="0029257E"/>
    <w:rPr>
      <w:rFonts w:ascii="Times New Roman" w:eastAsia="Times New Roman" w:hAnsi="Times New Roman" w:cs="Times New Roman"/>
      <w:szCs w:val="22"/>
      <w:lang w:bidi="ar-SA"/>
    </w:rPr>
  </w:style>
  <w:style w:type="paragraph" w:styleId="BodyTextIndent2">
    <w:name w:val="Body Text Indent 2"/>
    <w:basedOn w:val="Normal"/>
    <w:link w:val="BodyTextIndent2Char"/>
    <w:uiPriority w:val="99"/>
    <w:semiHidden/>
    <w:unhideWhenUsed/>
    <w:rsid w:val="0029257E"/>
    <w:pPr>
      <w:spacing w:after="120" w:line="480" w:lineRule="auto"/>
      <w:ind w:left="360"/>
    </w:pPr>
  </w:style>
  <w:style w:type="character" w:customStyle="1" w:styleId="BodyTextIndent2Char">
    <w:name w:val="Body Text Indent 2 Char"/>
    <w:basedOn w:val="DefaultParagraphFont"/>
    <w:link w:val="BodyTextIndent2"/>
    <w:uiPriority w:val="99"/>
    <w:semiHidden/>
    <w:rsid w:val="0029257E"/>
    <w:rPr>
      <w:rFonts w:ascii="Times New Roman" w:eastAsia="Times New Roman" w:hAnsi="Times New Roman" w:cs="Times New Roman"/>
      <w:sz w:val="20"/>
      <w:szCs w:val="20"/>
      <w:lang w:bidi="ar-SA"/>
    </w:rPr>
  </w:style>
  <w:style w:type="paragraph" w:styleId="BodyTextIndent">
    <w:name w:val="Body Text Indent"/>
    <w:basedOn w:val="Normal"/>
    <w:link w:val="BodyTextIndentChar"/>
    <w:uiPriority w:val="99"/>
    <w:unhideWhenUsed/>
    <w:rsid w:val="0029257E"/>
    <w:pPr>
      <w:spacing w:after="120"/>
      <w:ind w:left="360"/>
    </w:pPr>
  </w:style>
  <w:style w:type="character" w:customStyle="1" w:styleId="BodyTextIndentChar">
    <w:name w:val="Body Text Indent Char"/>
    <w:basedOn w:val="DefaultParagraphFont"/>
    <w:link w:val="BodyTextIndent"/>
    <w:uiPriority w:val="99"/>
    <w:rsid w:val="0029257E"/>
    <w:rPr>
      <w:rFonts w:ascii="Times New Roman" w:eastAsia="Times New Roman" w:hAnsi="Times New Roman" w:cs="Times New Roman"/>
      <w:sz w:val="20"/>
      <w:szCs w:val="20"/>
      <w:lang w:bidi="ar-SA"/>
    </w:rPr>
  </w:style>
  <w:style w:type="paragraph" w:styleId="NormalWeb">
    <w:name w:val="Normal (Web)"/>
    <w:basedOn w:val="Normal"/>
    <w:uiPriority w:val="99"/>
    <w:unhideWhenUsed/>
    <w:rsid w:val="0029257E"/>
    <w:pPr>
      <w:spacing w:before="100" w:beforeAutospacing="1" w:after="100" w:afterAutospacing="1"/>
    </w:pPr>
    <w:rPr>
      <w:sz w:val="24"/>
      <w:szCs w:val="24"/>
    </w:rPr>
  </w:style>
  <w:style w:type="character" w:customStyle="1" w:styleId="s11">
    <w:name w:val="s11"/>
    <w:basedOn w:val="DefaultParagraphFont"/>
    <w:rsid w:val="0078273E"/>
  </w:style>
  <w:style w:type="paragraph" w:customStyle="1" w:styleId="s10">
    <w:name w:val="s10"/>
    <w:basedOn w:val="Normal"/>
    <w:rsid w:val="00844760"/>
    <w:pPr>
      <w:spacing w:before="100" w:beforeAutospacing="1" w:after="100" w:afterAutospacing="1"/>
    </w:pPr>
    <w:rPr>
      <w:rFonts w:eastAsiaTheme="minorHAnsi"/>
      <w:sz w:val="24"/>
      <w:szCs w:val="24"/>
    </w:rPr>
  </w:style>
  <w:style w:type="character" w:customStyle="1" w:styleId="s5">
    <w:name w:val="s5"/>
    <w:basedOn w:val="DefaultParagraphFont"/>
    <w:rsid w:val="00844760"/>
  </w:style>
  <w:style w:type="paragraph" w:customStyle="1" w:styleId="Body1">
    <w:name w:val="Body 1"/>
    <w:rsid w:val="009C5E53"/>
    <w:pPr>
      <w:spacing w:after="0"/>
      <w:jc w:val="left"/>
      <w:outlineLvl w:val="0"/>
    </w:pPr>
    <w:rPr>
      <w:rFonts w:ascii="Times New Roman" w:eastAsia="Arial Unicode MS" w:hAnsi="Times New Roman" w:cs="Times New Roman"/>
      <w:color w:val="000000"/>
      <w:sz w:val="20"/>
      <w:szCs w:val="20"/>
      <w:u w:color="000000"/>
      <w:lang w:bidi="ar-SA"/>
    </w:rPr>
  </w:style>
  <w:style w:type="paragraph" w:styleId="BodyText2">
    <w:name w:val="Body Text 2"/>
    <w:basedOn w:val="Normal"/>
    <w:link w:val="BodyText2Char"/>
    <w:uiPriority w:val="99"/>
    <w:unhideWhenUsed/>
    <w:rsid w:val="00413C2A"/>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413C2A"/>
    <w:rPr>
      <w:rFonts w:asciiTheme="minorHAnsi" w:eastAsiaTheme="minorEastAsia" w:hAnsiTheme="minorHAnsi"/>
      <w:sz w:val="22"/>
      <w:szCs w:val="22"/>
      <w:lang w:bidi="ar-SA"/>
    </w:rPr>
  </w:style>
  <w:style w:type="paragraph" w:styleId="Header">
    <w:name w:val="header"/>
    <w:basedOn w:val="Normal"/>
    <w:link w:val="HeaderChar"/>
    <w:unhideWhenUsed/>
    <w:rsid w:val="001343E4"/>
    <w:pPr>
      <w:tabs>
        <w:tab w:val="center" w:pos="4680"/>
        <w:tab w:val="right" w:pos="9360"/>
      </w:tabs>
    </w:pPr>
  </w:style>
  <w:style w:type="character" w:customStyle="1" w:styleId="HeaderChar">
    <w:name w:val="Header Char"/>
    <w:basedOn w:val="DefaultParagraphFont"/>
    <w:link w:val="Header"/>
    <w:rsid w:val="001343E4"/>
    <w:rPr>
      <w:rFonts w:ascii="Times New Roman" w:eastAsia="Times New Roman" w:hAnsi="Times New Roman" w:cs="Times New Roman"/>
      <w:sz w:val="20"/>
      <w:szCs w:val="20"/>
      <w:lang w:bidi="ar-SA"/>
    </w:rPr>
  </w:style>
  <w:style w:type="paragraph" w:styleId="Footer">
    <w:name w:val="footer"/>
    <w:basedOn w:val="Normal"/>
    <w:link w:val="FooterChar"/>
    <w:uiPriority w:val="99"/>
    <w:unhideWhenUsed/>
    <w:rsid w:val="001343E4"/>
    <w:pPr>
      <w:tabs>
        <w:tab w:val="center" w:pos="4680"/>
        <w:tab w:val="right" w:pos="9360"/>
      </w:tabs>
    </w:pPr>
  </w:style>
  <w:style w:type="character" w:customStyle="1" w:styleId="FooterChar">
    <w:name w:val="Footer Char"/>
    <w:basedOn w:val="DefaultParagraphFont"/>
    <w:link w:val="Footer"/>
    <w:uiPriority w:val="99"/>
    <w:rsid w:val="001343E4"/>
    <w:rPr>
      <w:rFonts w:ascii="Times New Roman" w:eastAsia="Times New Roman" w:hAnsi="Times New Roman" w:cs="Times New Roman"/>
      <w:sz w:val="20"/>
      <w:szCs w:val="20"/>
      <w:lang w:bidi="ar-SA"/>
    </w:rPr>
  </w:style>
  <w:style w:type="table" w:styleId="TableGrid">
    <w:name w:val="Table Grid"/>
    <w:basedOn w:val="TableNormal"/>
    <w:rsid w:val="001744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197CA7"/>
    <w:rPr>
      <w:rFonts w:cs="Neutra Disp"/>
      <w:color w:val="706F72"/>
      <w:sz w:val="19"/>
      <w:szCs w:val="19"/>
    </w:rPr>
  </w:style>
  <w:style w:type="character" w:styleId="PageNumber">
    <w:name w:val="page number"/>
    <w:basedOn w:val="DefaultParagraphFont"/>
    <w:rsid w:val="007B0CD5"/>
  </w:style>
  <w:style w:type="character" w:styleId="Hyperlink">
    <w:name w:val="Hyperlink"/>
    <w:basedOn w:val="DefaultParagraphFont"/>
    <w:uiPriority w:val="99"/>
    <w:unhideWhenUsed/>
    <w:rsid w:val="00D266D7"/>
    <w:rPr>
      <w:color w:val="5F5F5F" w:themeColor="hyperlink"/>
      <w:u w:val="single"/>
    </w:rPr>
  </w:style>
  <w:style w:type="table" w:customStyle="1" w:styleId="ListTable31">
    <w:name w:val="List Table 31"/>
    <w:basedOn w:val="TableNormal"/>
    <w:next w:val="ListTable3"/>
    <w:uiPriority w:val="48"/>
    <w:rsid w:val="00C24AEA"/>
    <w:pPr>
      <w:spacing w:after="0"/>
      <w:jc w:val="left"/>
    </w:pPr>
    <w:rPr>
      <w:rFonts w:ascii="Aptos" w:eastAsia="Aptos" w:hAnsi="Aptos" w:cs="Times New Roman"/>
      <w:kern w:val="2"/>
      <w:lang w:bidi="ar-SA"/>
      <w14:ligatures w14:val="standardContextua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C24AE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1093">
      <w:bodyDiv w:val="1"/>
      <w:marLeft w:val="0"/>
      <w:marRight w:val="0"/>
      <w:marTop w:val="0"/>
      <w:marBottom w:val="0"/>
      <w:divBdr>
        <w:top w:val="none" w:sz="0" w:space="0" w:color="auto"/>
        <w:left w:val="none" w:sz="0" w:space="0" w:color="auto"/>
        <w:bottom w:val="none" w:sz="0" w:space="0" w:color="auto"/>
        <w:right w:val="none" w:sz="0" w:space="0" w:color="auto"/>
      </w:divBdr>
    </w:div>
    <w:div w:id="126165799">
      <w:bodyDiv w:val="1"/>
      <w:marLeft w:val="0"/>
      <w:marRight w:val="0"/>
      <w:marTop w:val="0"/>
      <w:marBottom w:val="0"/>
      <w:divBdr>
        <w:top w:val="none" w:sz="0" w:space="0" w:color="auto"/>
        <w:left w:val="none" w:sz="0" w:space="0" w:color="auto"/>
        <w:bottom w:val="none" w:sz="0" w:space="0" w:color="auto"/>
        <w:right w:val="none" w:sz="0" w:space="0" w:color="auto"/>
      </w:divBdr>
    </w:div>
    <w:div w:id="311715738">
      <w:bodyDiv w:val="1"/>
      <w:marLeft w:val="0"/>
      <w:marRight w:val="0"/>
      <w:marTop w:val="0"/>
      <w:marBottom w:val="0"/>
      <w:divBdr>
        <w:top w:val="none" w:sz="0" w:space="0" w:color="auto"/>
        <w:left w:val="none" w:sz="0" w:space="0" w:color="auto"/>
        <w:bottom w:val="none" w:sz="0" w:space="0" w:color="auto"/>
        <w:right w:val="none" w:sz="0" w:space="0" w:color="auto"/>
      </w:divBdr>
    </w:div>
    <w:div w:id="316350849">
      <w:bodyDiv w:val="1"/>
      <w:marLeft w:val="0"/>
      <w:marRight w:val="0"/>
      <w:marTop w:val="0"/>
      <w:marBottom w:val="0"/>
      <w:divBdr>
        <w:top w:val="none" w:sz="0" w:space="0" w:color="auto"/>
        <w:left w:val="none" w:sz="0" w:space="0" w:color="auto"/>
        <w:bottom w:val="none" w:sz="0" w:space="0" w:color="auto"/>
        <w:right w:val="none" w:sz="0" w:space="0" w:color="auto"/>
      </w:divBdr>
    </w:div>
    <w:div w:id="780102600">
      <w:bodyDiv w:val="1"/>
      <w:marLeft w:val="0"/>
      <w:marRight w:val="0"/>
      <w:marTop w:val="0"/>
      <w:marBottom w:val="0"/>
      <w:divBdr>
        <w:top w:val="none" w:sz="0" w:space="0" w:color="auto"/>
        <w:left w:val="none" w:sz="0" w:space="0" w:color="auto"/>
        <w:bottom w:val="none" w:sz="0" w:space="0" w:color="auto"/>
        <w:right w:val="none" w:sz="0" w:space="0" w:color="auto"/>
      </w:divBdr>
    </w:div>
    <w:div w:id="996417663">
      <w:bodyDiv w:val="1"/>
      <w:marLeft w:val="0"/>
      <w:marRight w:val="0"/>
      <w:marTop w:val="0"/>
      <w:marBottom w:val="0"/>
      <w:divBdr>
        <w:top w:val="none" w:sz="0" w:space="0" w:color="auto"/>
        <w:left w:val="none" w:sz="0" w:space="0" w:color="auto"/>
        <w:bottom w:val="none" w:sz="0" w:space="0" w:color="auto"/>
        <w:right w:val="none" w:sz="0" w:space="0" w:color="auto"/>
      </w:divBdr>
    </w:div>
    <w:div w:id="1433479281">
      <w:bodyDiv w:val="1"/>
      <w:marLeft w:val="0"/>
      <w:marRight w:val="0"/>
      <w:marTop w:val="0"/>
      <w:marBottom w:val="0"/>
      <w:divBdr>
        <w:top w:val="none" w:sz="0" w:space="0" w:color="auto"/>
        <w:left w:val="none" w:sz="0" w:space="0" w:color="auto"/>
        <w:bottom w:val="none" w:sz="0" w:space="0" w:color="auto"/>
        <w:right w:val="none" w:sz="0" w:space="0" w:color="auto"/>
      </w:divBdr>
    </w:div>
    <w:div w:id="1555433335">
      <w:bodyDiv w:val="1"/>
      <w:marLeft w:val="0"/>
      <w:marRight w:val="0"/>
      <w:marTop w:val="0"/>
      <w:marBottom w:val="0"/>
      <w:divBdr>
        <w:top w:val="none" w:sz="0" w:space="0" w:color="auto"/>
        <w:left w:val="none" w:sz="0" w:space="0" w:color="auto"/>
        <w:bottom w:val="none" w:sz="0" w:space="0" w:color="auto"/>
        <w:right w:val="none" w:sz="0" w:space="0" w:color="auto"/>
      </w:divBdr>
    </w:div>
    <w:div w:id="1712992384">
      <w:bodyDiv w:val="1"/>
      <w:marLeft w:val="0"/>
      <w:marRight w:val="0"/>
      <w:marTop w:val="0"/>
      <w:marBottom w:val="0"/>
      <w:divBdr>
        <w:top w:val="none" w:sz="0" w:space="0" w:color="auto"/>
        <w:left w:val="none" w:sz="0" w:space="0" w:color="auto"/>
        <w:bottom w:val="none" w:sz="0" w:space="0" w:color="auto"/>
        <w:right w:val="none" w:sz="0" w:space="0" w:color="auto"/>
      </w:divBdr>
    </w:div>
    <w:div w:id="1734083046">
      <w:bodyDiv w:val="1"/>
      <w:marLeft w:val="0"/>
      <w:marRight w:val="0"/>
      <w:marTop w:val="0"/>
      <w:marBottom w:val="0"/>
      <w:divBdr>
        <w:top w:val="none" w:sz="0" w:space="0" w:color="auto"/>
        <w:left w:val="none" w:sz="0" w:space="0" w:color="auto"/>
        <w:bottom w:val="none" w:sz="0" w:space="0" w:color="auto"/>
        <w:right w:val="none" w:sz="0" w:space="0" w:color="auto"/>
      </w:divBdr>
    </w:div>
    <w:div w:id="1802651889">
      <w:bodyDiv w:val="1"/>
      <w:marLeft w:val="0"/>
      <w:marRight w:val="0"/>
      <w:marTop w:val="0"/>
      <w:marBottom w:val="0"/>
      <w:divBdr>
        <w:top w:val="none" w:sz="0" w:space="0" w:color="auto"/>
        <w:left w:val="none" w:sz="0" w:space="0" w:color="auto"/>
        <w:bottom w:val="none" w:sz="0" w:space="0" w:color="auto"/>
        <w:right w:val="none" w:sz="0" w:space="0" w:color="auto"/>
      </w:divBdr>
    </w:div>
    <w:div w:id="1844512809">
      <w:bodyDiv w:val="1"/>
      <w:marLeft w:val="0"/>
      <w:marRight w:val="0"/>
      <w:marTop w:val="0"/>
      <w:marBottom w:val="0"/>
      <w:divBdr>
        <w:top w:val="none" w:sz="0" w:space="0" w:color="auto"/>
        <w:left w:val="none" w:sz="0" w:space="0" w:color="auto"/>
        <w:bottom w:val="none" w:sz="0" w:space="0" w:color="auto"/>
        <w:right w:val="none" w:sz="0" w:space="0" w:color="auto"/>
      </w:divBdr>
    </w:div>
    <w:div w:id="1931810107">
      <w:bodyDiv w:val="1"/>
      <w:marLeft w:val="0"/>
      <w:marRight w:val="0"/>
      <w:marTop w:val="0"/>
      <w:marBottom w:val="0"/>
      <w:divBdr>
        <w:top w:val="none" w:sz="0" w:space="0" w:color="auto"/>
        <w:left w:val="none" w:sz="0" w:space="0" w:color="auto"/>
        <w:bottom w:val="none" w:sz="0" w:space="0" w:color="auto"/>
        <w:right w:val="none" w:sz="0" w:space="0" w:color="auto"/>
      </w:divBdr>
    </w:div>
    <w:div w:id="198423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3B85-DE71-4D2B-9E4F-5DCF24D7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2800</Words>
  <Characters>15963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PO</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Barrett, Zunilka</cp:lastModifiedBy>
  <cp:revision>3</cp:revision>
  <cp:lastPrinted>2016-12-07T17:55:00Z</cp:lastPrinted>
  <dcterms:created xsi:type="dcterms:W3CDTF">2025-09-26T16:55:00Z</dcterms:created>
  <dcterms:modified xsi:type="dcterms:W3CDTF">2025-09-26T17:08:00Z</dcterms:modified>
</cp:coreProperties>
</file>