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FA210" w14:textId="77777777" w:rsidR="00912E5F" w:rsidRPr="00912E5F" w:rsidRDefault="00912E5F" w:rsidP="00912E5F">
      <w:pPr>
        <w:keepNext/>
        <w:keepLines/>
        <w:spacing w:before="360" w:after="80" w:line="240" w:lineRule="auto"/>
        <w:outlineLvl w:val="0"/>
        <w:rPr>
          <w:rFonts w:ascii="Times New Roman" w:eastAsia="Times New Roman" w:hAnsi="Times New Roman"/>
          <w:b/>
          <w:bCs/>
          <w:kern w:val="2"/>
          <w:sz w:val="40"/>
          <w:szCs w:val="40"/>
          <w14:ligatures w14:val="standardContextual"/>
        </w:rPr>
      </w:pPr>
      <w:r w:rsidRPr="00912E5F">
        <w:rPr>
          <w:rFonts w:ascii="Times New Roman" w:eastAsia="Times New Roman" w:hAnsi="Times New Roman"/>
          <w:b/>
          <w:bCs/>
          <w:kern w:val="2"/>
          <w:sz w:val="40"/>
          <w:szCs w:val="40"/>
          <w14:ligatures w14:val="standardContextual"/>
        </w:rPr>
        <w:t xml:space="preserve">University of Massachusetts Board of </w:t>
      </w:r>
      <w:proofErr w:type="gramStart"/>
      <w:r w:rsidRPr="00912E5F">
        <w:rPr>
          <w:rFonts w:ascii="Times New Roman" w:eastAsia="Times New Roman" w:hAnsi="Times New Roman"/>
          <w:b/>
          <w:bCs/>
          <w:kern w:val="2"/>
          <w:sz w:val="40"/>
          <w:szCs w:val="40"/>
          <w14:ligatures w14:val="standardContextual"/>
        </w:rPr>
        <w:t>Trustees  Amherst</w:t>
      </w:r>
      <w:proofErr w:type="gramEnd"/>
      <w:r w:rsidRPr="00912E5F">
        <w:rPr>
          <w:rFonts w:ascii="Times New Roman" w:eastAsia="Times New Roman" w:hAnsi="Times New Roman"/>
          <w:b/>
          <w:bCs/>
          <w:kern w:val="2"/>
          <w:sz w:val="40"/>
          <w:szCs w:val="40"/>
          <w14:ligatures w14:val="standardContextual"/>
        </w:rPr>
        <w:t xml:space="preserve">, Boston, Dartmouth, Lowell, Medical, Law </w:t>
      </w:r>
    </w:p>
    <w:p w14:paraId="1B39371A" w14:textId="77777777" w:rsidR="00912E5F" w:rsidRPr="00912E5F" w:rsidRDefault="00912E5F" w:rsidP="00912E5F">
      <w:pPr>
        <w:keepNext/>
        <w:keepLines/>
        <w:spacing w:before="360" w:after="80" w:line="240" w:lineRule="auto"/>
        <w:outlineLvl w:val="0"/>
        <w:rPr>
          <w:rFonts w:ascii="Times New Roman" w:eastAsia="Times New Roman" w:hAnsi="Times New Roman"/>
          <w:b/>
          <w:bCs/>
          <w:kern w:val="2"/>
          <w:sz w:val="40"/>
          <w:szCs w:val="40"/>
          <w14:ligatures w14:val="standardContextual"/>
        </w:rPr>
      </w:pPr>
      <w:r w:rsidRPr="00912E5F">
        <w:rPr>
          <w:rFonts w:ascii="Times New Roman" w:eastAsia="Times New Roman" w:hAnsi="Times New Roman"/>
          <w:b/>
          <w:bCs/>
          <w:kern w:val="2"/>
          <w:sz w:val="40"/>
          <w:szCs w:val="40"/>
          <w14:ligatures w14:val="standardContextual"/>
        </w:rPr>
        <w:t>Committee on Administration and Finance</w:t>
      </w:r>
      <w:r w:rsidRPr="00912E5F">
        <w:rPr>
          <w:rFonts w:ascii="Times New Roman" w:eastAsia="Times New Roman" w:hAnsi="Times New Roman"/>
          <w:b/>
          <w:bCs/>
          <w:kern w:val="2"/>
          <w:sz w:val="40"/>
          <w:szCs w:val="40"/>
          <w14:ligatures w14:val="standardContextual"/>
        </w:rPr>
        <w:tab/>
      </w:r>
      <w:r w:rsidRPr="00912E5F">
        <w:rPr>
          <w:rFonts w:ascii="Times New Roman" w:eastAsia="Times New Roman" w:hAnsi="Times New Roman"/>
          <w:b/>
          <w:bCs/>
          <w:kern w:val="2"/>
          <w:sz w:val="40"/>
          <w:szCs w:val="40"/>
          <w14:ligatures w14:val="standardContextual"/>
        </w:rPr>
        <w:tab/>
      </w:r>
      <w:r w:rsidRPr="00912E5F">
        <w:rPr>
          <w:rFonts w:ascii="Times New Roman" w:eastAsia="Times New Roman" w:hAnsi="Times New Roman"/>
          <w:b/>
          <w:bCs/>
          <w:kern w:val="2"/>
          <w:sz w:val="40"/>
          <w:szCs w:val="40"/>
          <w14:ligatures w14:val="standardContextual"/>
        </w:rPr>
        <w:tab/>
        <w:t xml:space="preserve">     Minutes</w:t>
      </w:r>
    </w:p>
    <w:p w14:paraId="7D039A83" w14:textId="77777777" w:rsidR="00912E5F" w:rsidRPr="00912E5F" w:rsidRDefault="00912E5F" w:rsidP="00912E5F">
      <w:pPr>
        <w:keepNext/>
        <w:keepLines/>
        <w:spacing w:before="360" w:after="80" w:line="240" w:lineRule="auto"/>
        <w:outlineLvl w:val="0"/>
        <w:rPr>
          <w:rFonts w:ascii="Times New Roman" w:eastAsia="Times New Roman" w:hAnsi="Times New Roman"/>
          <w:b/>
          <w:bCs/>
          <w:kern w:val="2"/>
          <w:sz w:val="40"/>
          <w:szCs w:val="40"/>
          <w14:ligatures w14:val="standardContextual"/>
        </w:rPr>
      </w:pPr>
      <w:r w:rsidRPr="00912E5F">
        <w:rPr>
          <w:rFonts w:ascii="Times New Roman" w:hAnsi="Times New Roman"/>
          <w:sz w:val="24"/>
          <w:szCs w:val="24"/>
        </w:rPr>
        <w:t>Tuesday, June 3, 2025; 9:30 a.m., via Zoom</w:t>
      </w:r>
    </w:p>
    <w:p w14:paraId="0E4B8B07" w14:textId="77777777" w:rsidR="00912E5F" w:rsidRPr="00912E5F" w:rsidRDefault="00912E5F" w:rsidP="00912E5F">
      <w:pPr>
        <w:keepNext/>
        <w:keepLines/>
        <w:spacing w:before="360" w:after="80" w:line="240" w:lineRule="auto"/>
        <w:outlineLvl w:val="0"/>
        <w:rPr>
          <w:rFonts w:ascii="Times New Roman" w:hAnsi="Times New Roman"/>
          <w:bCs/>
          <w:sz w:val="24"/>
          <w:szCs w:val="24"/>
        </w:rPr>
      </w:pPr>
      <w:r w:rsidRPr="00912E5F">
        <w:rPr>
          <w:rFonts w:ascii="Times New Roman" w:hAnsi="Times New Roman"/>
          <w:bCs/>
          <w:sz w:val="24"/>
          <w:szCs w:val="24"/>
        </w:rPr>
        <w:t>Pursuant to Sections 20 and 30A of Chapter 20 of the Acts of 2021, as most recently amended by Section 1 of Chapter 2 of the Acts of 2025, as signed by the Governor on March 28, 2025</w:t>
      </w:r>
    </w:p>
    <w:p w14:paraId="0321538E" w14:textId="77777777" w:rsidR="00912E5F" w:rsidRPr="00912E5F" w:rsidRDefault="00912E5F" w:rsidP="00912E5F">
      <w:pPr>
        <w:pBdr>
          <w:bottom w:val="single" w:sz="4" w:space="1" w:color="auto"/>
        </w:pBdr>
        <w:rPr>
          <w:rFonts w:ascii="Times New Roman" w:eastAsia="Times New Roman" w:hAnsi="Times New Roman"/>
          <w:b/>
          <w:bCs/>
          <w:sz w:val="24"/>
          <w:szCs w:val="24"/>
        </w:rPr>
      </w:pPr>
    </w:p>
    <w:p w14:paraId="045FE1DF" w14:textId="77777777" w:rsidR="004B3D0D" w:rsidRDefault="00912E5F" w:rsidP="004B3D0D">
      <w:pPr>
        <w:pStyle w:val="Attendance"/>
        <w:rPr>
          <w:bCs/>
        </w:rPr>
      </w:pPr>
      <w:r w:rsidRPr="00912E5F">
        <w:rPr>
          <w:bCs/>
        </w:rPr>
        <w:t>Committee Members Present:</w:t>
      </w:r>
    </w:p>
    <w:p w14:paraId="308F110E" w14:textId="0C8C7B39" w:rsidR="00912E5F" w:rsidRPr="00912E5F" w:rsidRDefault="00912E5F" w:rsidP="00912E5F">
      <w:pPr>
        <w:rPr>
          <w:rFonts w:ascii="Times New Roman" w:hAnsi="Times New Roman"/>
          <w:sz w:val="24"/>
          <w:szCs w:val="24"/>
        </w:rPr>
      </w:pPr>
      <w:r w:rsidRPr="00912E5F">
        <w:rPr>
          <w:rFonts w:ascii="Times New Roman" w:hAnsi="Times New Roman"/>
          <w:sz w:val="24"/>
          <w:szCs w:val="24"/>
        </w:rPr>
        <w:t xml:space="preserve">Chair O’Brien; Vice Chair Scheibel; Trustees Brunelle, Colella, Epstein, </w:t>
      </w:r>
      <w:proofErr w:type="spellStart"/>
      <w:r w:rsidRPr="00912E5F">
        <w:rPr>
          <w:rFonts w:ascii="Times New Roman" w:hAnsi="Times New Roman"/>
          <w:sz w:val="24"/>
          <w:szCs w:val="24"/>
        </w:rPr>
        <w:t>Haviari</w:t>
      </w:r>
      <w:proofErr w:type="spellEnd"/>
      <w:r w:rsidRPr="00912E5F">
        <w:rPr>
          <w:rFonts w:ascii="Times New Roman" w:hAnsi="Times New Roman"/>
          <w:sz w:val="24"/>
          <w:szCs w:val="24"/>
        </w:rPr>
        <w:t xml:space="preserve">, Matias, </w:t>
      </w:r>
      <w:proofErr w:type="spellStart"/>
      <w:r w:rsidRPr="00912E5F">
        <w:rPr>
          <w:rFonts w:ascii="Times New Roman" w:hAnsi="Times New Roman"/>
          <w:sz w:val="24"/>
          <w:szCs w:val="24"/>
        </w:rPr>
        <w:t>Nicum</w:t>
      </w:r>
      <w:proofErr w:type="spellEnd"/>
      <w:r w:rsidRPr="00912E5F">
        <w:rPr>
          <w:rFonts w:ascii="Times New Roman" w:hAnsi="Times New Roman"/>
          <w:sz w:val="24"/>
          <w:szCs w:val="24"/>
        </w:rPr>
        <w:t>, Oliveira and Tolman; Mr. Moreau (representing Trustee Tutwiler)</w:t>
      </w:r>
    </w:p>
    <w:p w14:paraId="2256580A" w14:textId="77777777" w:rsidR="004B3D0D" w:rsidRPr="004B3D0D" w:rsidRDefault="00912E5F" w:rsidP="004B3D0D">
      <w:pPr>
        <w:pStyle w:val="Attendance"/>
      </w:pPr>
      <w:r w:rsidRPr="004B3D0D">
        <w:t>Other Trustees Present:</w:t>
      </w:r>
    </w:p>
    <w:p w14:paraId="7B8E0ED7" w14:textId="1EBF0CAF" w:rsidR="00912E5F" w:rsidRPr="00912E5F" w:rsidRDefault="00912E5F" w:rsidP="00912E5F">
      <w:pPr>
        <w:rPr>
          <w:rFonts w:ascii="Times New Roman" w:hAnsi="Times New Roman"/>
          <w:sz w:val="24"/>
          <w:szCs w:val="24"/>
        </w:rPr>
      </w:pPr>
      <w:r w:rsidRPr="00912E5F">
        <w:rPr>
          <w:rFonts w:ascii="Times New Roman" w:hAnsi="Times New Roman"/>
          <w:sz w:val="24"/>
          <w:szCs w:val="24"/>
        </w:rPr>
        <w:t xml:space="preserve">Vice Chair </w:t>
      </w:r>
      <w:proofErr w:type="gramStart"/>
      <w:r w:rsidRPr="00912E5F">
        <w:rPr>
          <w:rFonts w:ascii="Times New Roman" w:hAnsi="Times New Roman"/>
          <w:sz w:val="24"/>
          <w:szCs w:val="24"/>
        </w:rPr>
        <w:t>Burns;</w:t>
      </w:r>
      <w:proofErr w:type="gramEnd"/>
      <w:r w:rsidRPr="00912E5F">
        <w:rPr>
          <w:rFonts w:ascii="Times New Roman" w:hAnsi="Times New Roman"/>
          <w:sz w:val="24"/>
          <w:szCs w:val="24"/>
        </w:rPr>
        <w:t xml:space="preserve"> Trustees Raymond and Sullivan (left at 10:14 a.m.)</w:t>
      </w:r>
    </w:p>
    <w:p w14:paraId="50EE608D" w14:textId="77777777" w:rsidR="004B3D0D" w:rsidRDefault="00912E5F" w:rsidP="004B3D0D">
      <w:pPr>
        <w:pStyle w:val="Attendance"/>
      </w:pPr>
      <w:r w:rsidRPr="00912E5F">
        <w:t>Committee Members Absent:</w:t>
      </w:r>
    </w:p>
    <w:p w14:paraId="13DC4D43" w14:textId="60AFBCE4" w:rsidR="00912E5F" w:rsidRPr="00912E5F" w:rsidRDefault="00912E5F" w:rsidP="00912E5F">
      <w:pPr>
        <w:rPr>
          <w:rFonts w:ascii="Times New Roman" w:hAnsi="Times New Roman"/>
          <w:sz w:val="24"/>
          <w:szCs w:val="24"/>
        </w:rPr>
      </w:pPr>
      <w:r w:rsidRPr="00912E5F">
        <w:rPr>
          <w:rFonts w:ascii="Times New Roman" w:hAnsi="Times New Roman"/>
          <w:sz w:val="24"/>
          <w:szCs w:val="24"/>
        </w:rPr>
        <w:t>Trustees Tutwiler and Wu</w:t>
      </w:r>
    </w:p>
    <w:p w14:paraId="004B71CA" w14:textId="77777777" w:rsidR="004B3D0D" w:rsidRDefault="00912E5F" w:rsidP="004B3D0D">
      <w:pPr>
        <w:pStyle w:val="Attendance"/>
      </w:pPr>
      <w:r w:rsidRPr="00912E5F">
        <w:t>University Administration:</w:t>
      </w:r>
      <w:bookmarkStart w:id="0" w:name="_Hlk127454445"/>
    </w:p>
    <w:p w14:paraId="058CC043" w14:textId="114E34C7" w:rsidR="00912E5F" w:rsidRPr="00912E5F" w:rsidRDefault="00912E5F" w:rsidP="00912E5F">
      <w:pPr>
        <w:rPr>
          <w:rFonts w:ascii="Times New Roman" w:hAnsi="Times New Roman"/>
          <w:sz w:val="24"/>
          <w:szCs w:val="24"/>
        </w:rPr>
      </w:pPr>
      <w:r w:rsidRPr="00912E5F">
        <w:rPr>
          <w:rFonts w:ascii="Times New Roman" w:hAnsi="Times New Roman"/>
          <w:sz w:val="24"/>
          <w:szCs w:val="24"/>
        </w:rPr>
        <w:t xml:space="preserve">President Meehan; General Counsel Lowy; Senior Vice Presidents Calise and Walker; Chancellors Reyes, Suárez-Orozco, Fuller, Chen and Collins; Vice Chancellors Mangels, </w:t>
      </w:r>
      <w:proofErr w:type="spellStart"/>
      <w:r w:rsidRPr="00912E5F">
        <w:rPr>
          <w:rFonts w:ascii="Times New Roman" w:hAnsi="Times New Roman"/>
          <w:sz w:val="24"/>
          <w:szCs w:val="24"/>
        </w:rPr>
        <w:t>Kirleis</w:t>
      </w:r>
      <w:proofErr w:type="spellEnd"/>
      <w:r w:rsidRPr="00912E5F">
        <w:rPr>
          <w:rFonts w:ascii="Times New Roman" w:hAnsi="Times New Roman"/>
          <w:sz w:val="24"/>
          <w:szCs w:val="24"/>
        </w:rPr>
        <w:t>, Doyle, Yestramski and Lindstedt</w:t>
      </w:r>
    </w:p>
    <w:p w14:paraId="6DFB29BA" w14:textId="77777777" w:rsidR="004B3D0D" w:rsidRDefault="00912E5F" w:rsidP="004B3D0D">
      <w:pPr>
        <w:pStyle w:val="Attendance"/>
      </w:pPr>
      <w:r w:rsidRPr="00912E5F">
        <w:t>Faculty Representatives:</w:t>
      </w:r>
    </w:p>
    <w:p w14:paraId="03B8714E" w14:textId="5307D174" w:rsidR="00912E5F" w:rsidRPr="00912E5F" w:rsidRDefault="00912E5F" w:rsidP="00912E5F">
      <w:pPr>
        <w:rPr>
          <w:rFonts w:ascii="Times New Roman" w:hAnsi="Times New Roman"/>
          <w:sz w:val="24"/>
          <w:szCs w:val="24"/>
        </w:rPr>
      </w:pPr>
      <w:r w:rsidRPr="00912E5F">
        <w:rPr>
          <w:rFonts w:ascii="Times New Roman" w:hAnsi="Times New Roman"/>
          <w:sz w:val="24"/>
          <w:szCs w:val="24"/>
        </w:rPr>
        <w:t>Professor Hoagland, UMass Amherst</w:t>
      </w:r>
    </w:p>
    <w:bookmarkEnd w:id="0"/>
    <w:p w14:paraId="55DF8232" w14:textId="77777777" w:rsidR="00912E5F" w:rsidRPr="00912E5F" w:rsidRDefault="00912E5F" w:rsidP="004B3D0D">
      <w:pPr>
        <w:pStyle w:val="Attendance"/>
      </w:pPr>
      <w:r w:rsidRPr="00912E5F">
        <w:t>Documents Used:</w:t>
      </w:r>
    </w:p>
    <w:p w14:paraId="7A928F3A" w14:textId="77777777" w:rsidR="00912E5F" w:rsidRPr="00912E5F" w:rsidRDefault="00912E5F" w:rsidP="00912E5F">
      <w:pPr>
        <w:numPr>
          <w:ilvl w:val="0"/>
          <w:numId w:val="32"/>
        </w:numPr>
        <w:spacing w:after="0" w:line="240" w:lineRule="auto"/>
        <w:contextualSpacing/>
        <w:rPr>
          <w:rFonts w:ascii="Times New Roman" w:hAnsi="Times New Roman"/>
          <w:sz w:val="24"/>
          <w:szCs w:val="24"/>
        </w:rPr>
      </w:pPr>
      <w:r w:rsidRPr="00912E5F">
        <w:rPr>
          <w:rFonts w:ascii="Times New Roman" w:hAnsi="Times New Roman"/>
          <w:sz w:val="24"/>
          <w:szCs w:val="24"/>
        </w:rPr>
        <w:t>Meeting Minutes: April 2, 2025 (Open &amp; Executive Session)</w:t>
      </w:r>
    </w:p>
    <w:p w14:paraId="638DA6D1" w14:textId="77777777" w:rsidR="00912E5F" w:rsidRPr="00912E5F" w:rsidRDefault="00912E5F" w:rsidP="00912E5F">
      <w:pPr>
        <w:numPr>
          <w:ilvl w:val="0"/>
          <w:numId w:val="32"/>
        </w:numPr>
        <w:spacing w:after="0" w:line="240" w:lineRule="auto"/>
        <w:contextualSpacing/>
        <w:rPr>
          <w:rFonts w:ascii="Times New Roman" w:hAnsi="Times New Roman"/>
          <w:sz w:val="24"/>
          <w:szCs w:val="24"/>
        </w:rPr>
      </w:pPr>
      <w:r w:rsidRPr="00912E5F">
        <w:rPr>
          <w:rFonts w:ascii="Times New Roman" w:hAnsi="Times New Roman"/>
          <w:sz w:val="24"/>
          <w:szCs w:val="24"/>
        </w:rPr>
        <w:t>University’s Fiscal Year 2026 Operating Budget, Doc. T25-002</w:t>
      </w:r>
    </w:p>
    <w:p w14:paraId="4C459EC7" w14:textId="77777777" w:rsidR="00912E5F" w:rsidRPr="00912E5F" w:rsidRDefault="00912E5F" w:rsidP="00912E5F">
      <w:pPr>
        <w:numPr>
          <w:ilvl w:val="0"/>
          <w:numId w:val="32"/>
        </w:numPr>
        <w:spacing w:after="0" w:line="240" w:lineRule="auto"/>
        <w:contextualSpacing/>
        <w:rPr>
          <w:rFonts w:ascii="Times New Roman" w:hAnsi="Times New Roman"/>
          <w:sz w:val="24"/>
          <w:szCs w:val="24"/>
        </w:rPr>
      </w:pPr>
      <w:r w:rsidRPr="00912E5F">
        <w:rPr>
          <w:rFonts w:ascii="Times New Roman" w:hAnsi="Times New Roman"/>
          <w:sz w:val="24"/>
          <w:szCs w:val="24"/>
        </w:rPr>
        <w:t>Authorization to Allocate the Fiscal Year 2026 State Appropriation, Doc. T25-023</w:t>
      </w:r>
    </w:p>
    <w:p w14:paraId="25E925FD" w14:textId="77777777" w:rsidR="00912E5F" w:rsidRPr="00912E5F" w:rsidRDefault="00912E5F" w:rsidP="00912E5F">
      <w:pPr>
        <w:numPr>
          <w:ilvl w:val="0"/>
          <w:numId w:val="32"/>
        </w:numPr>
        <w:spacing w:after="0" w:line="240" w:lineRule="auto"/>
        <w:contextualSpacing/>
        <w:rPr>
          <w:rFonts w:ascii="Times New Roman" w:hAnsi="Times New Roman"/>
          <w:sz w:val="24"/>
          <w:szCs w:val="24"/>
        </w:rPr>
      </w:pPr>
      <w:r w:rsidRPr="00912E5F">
        <w:rPr>
          <w:rFonts w:ascii="Times New Roman" w:hAnsi="Times New Roman"/>
          <w:sz w:val="24"/>
          <w:szCs w:val="24"/>
        </w:rPr>
        <w:t>Approval of Cost Changes to the Approved Capital Projects List: Vote 1 Traditional Project – Food Innovation Hub, UMass Amherst, Doc. T23-047, as amended</w:t>
      </w:r>
    </w:p>
    <w:p w14:paraId="7C6331C0" w14:textId="77777777" w:rsidR="00912E5F" w:rsidRPr="00912E5F" w:rsidRDefault="00912E5F" w:rsidP="00912E5F">
      <w:pPr>
        <w:numPr>
          <w:ilvl w:val="0"/>
          <w:numId w:val="32"/>
        </w:numPr>
        <w:spacing w:after="0" w:line="240" w:lineRule="auto"/>
        <w:contextualSpacing/>
        <w:rPr>
          <w:rFonts w:ascii="Times New Roman" w:hAnsi="Times New Roman"/>
          <w:sz w:val="24"/>
          <w:szCs w:val="24"/>
        </w:rPr>
      </w:pPr>
      <w:r w:rsidRPr="00912E5F">
        <w:rPr>
          <w:rFonts w:ascii="Times New Roman" w:hAnsi="Times New Roman"/>
          <w:sz w:val="24"/>
          <w:szCs w:val="24"/>
        </w:rPr>
        <w:t>Approval of Changes to the Approved Capital Projects List: Vote 1 Traditional Project – Skinner Nursing Addition, UMass Amherst, Doc. T23-047, as amended</w:t>
      </w:r>
    </w:p>
    <w:p w14:paraId="230E5DFF" w14:textId="74FCFA75" w:rsidR="004B3D0D" w:rsidRPr="008C6B2F" w:rsidRDefault="00912E5F" w:rsidP="004B3D0D">
      <w:pPr>
        <w:numPr>
          <w:ilvl w:val="0"/>
          <w:numId w:val="32"/>
        </w:numPr>
        <w:spacing w:after="0" w:line="240" w:lineRule="auto"/>
        <w:contextualSpacing/>
        <w:rPr>
          <w:rFonts w:ascii="Times New Roman" w:hAnsi="Times New Roman"/>
          <w:sz w:val="24"/>
          <w:szCs w:val="24"/>
        </w:rPr>
      </w:pPr>
      <w:r w:rsidRPr="00912E5F">
        <w:rPr>
          <w:rFonts w:ascii="Times New Roman" w:hAnsi="Times New Roman"/>
          <w:sz w:val="24"/>
          <w:szCs w:val="24"/>
        </w:rPr>
        <w:t>Establishment of Endowed Professorships and Chairs, UMass Boston, Lowell, Chan Medical School, Doc. T25-025</w:t>
      </w:r>
    </w:p>
    <w:p w14:paraId="0669F8B1" w14:textId="77777777" w:rsidR="00912E5F" w:rsidRPr="00912E5F" w:rsidRDefault="00912E5F" w:rsidP="00912E5F">
      <w:pPr>
        <w:rPr>
          <w:rFonts w:ascii="Times New Roman" w:hAnsi="Times New Roman"/>
          <w:sz w:val="24"/>
          <w:szCs w:val="24"/>
        </w:rPr>
      </w:pPr>
      <w:r w:rsidRPr="00912E5F">
        <w:rPr>
          <w:rFonts w:ascii="Times New Roman" w:hAnsi="Times New Roman"/>
          <w:sz w:val="24"/>
          <w:szCs w:val="24"/>
        </w:rPr>
        <w:lastRenderedPageBreak/>
        <w:t>Chair O’Brien convened the meeting at 9:40 a.m. and reminded the Committee that the Committee continues to meet remotely pursuant to Sections 20 and 30A of Chapter 20 of the Acts of 2021, as most recently amended by Section 1 of Chapter 2 of the Acts of 2025, as signed by the Governor on March 28, 2025.</w:t>
      </w:r>
    </w:p>
    <w:p w14:paraId="18E128D2" w14:textId="11BCF351" w:rsidR="00912E5F" w:rsidRPr="00912E5F" w:rsidRDefault="00912E5F" w:rsidP="00912E5F">
      <w:pPr>
        <w:rPr>
          <w:rFonts w:ascii="Times New Roman" w:hAnsi="Times New Roman"/>
          <w:sz w:val="24"/>
          <w:szCs w:val="24"/>
        </w:rPr>
      </w:pPr>
      <w:r w:rsidRPr="00912E5F">
        <w:rPr>
          <w:rFonts w:ascii="Times New Roman" w:hAnsi="Times New Roman"/>
          <w:sz w:val="24"/>
          <w:szCs w:val="24"/>
        </w:rPr>
        <w:t>Any member of the public wishing to address the Committee regarding an agenda item or issue related to the agenda, or to make an audio or video recording of the open public session of the Committee meeting, was provided notice by the Secretary of the Board through a posting indicating that such written requests needed to be received no later than 24 hours prior to the Committee meeting. Under the law, the Chair has complete discretion in granting or denying the request to speak and may limit the duration that the public has to address the Committee.</w:t>
      </w:r>
    </w:p>
    <w:p w14:paraId="10E7BC3C" w14:textId="77777777" w:rsidR="00912E5F" w:rsidRPr="00912E5F" w:rsidRDefault="00912E5F" w:rsidP="00912E5F">
      <w:pPr>
        <w:rPr>
          <w:rFonts w:ascii="Times New Roman" w:hAnsi="Times New Roman"/>
          <w:sz w:val="24"/>
          <w:szCs w:val="24"/>
        </w:rPr>
      </w:pPr>
      <w:r w:rsidRPr="00912E5F">
        <w:rPr>
          <w:rFonts w:ascii="Times New Roman" w:hAnsi="Times New Roman"/>
          <w:sz w:val="24"/>
          <w:szCs w:val="24"/>
        </w:rPr>
        <w:t>Chair O’Brien reminded the Committee members to unmute themselves and state their name when moving or seconding the action items.</w:t>
      </w:r>
    </w:p>
    <w:p w14:paraId="252D0943" w14:textId="77777777" w:rsidR="00912E5F" w:rsidRPr="00715C66" w:rsidRDefault="00912E5F" w:rsidP="00C60D07">
      <w:pPr>
        <w:pStyle w:val="Heading2"/>
      </w:pPr>
      <w:r w:rsidRPr="00715C66">
        <w:t>Consideration of Minutes of the prior meeting of the Committee</w:t>
      </w:r>
    </w:p>
    <w:p w14:paraId="7E604556" w14:textId="397F8D11" w:rsidR="00912E5F" w:rsidRPr="00912E5F" w:rsidRDefault="00912E5F" w:rsidP="00912E5F">
      <w:pPr>
        <w:rPr>
          <w:rFonts w:ascii="Times New Roman" w:hAnsi="Times New Roman"/>
          <w:sz w:val="24"/>
          <w:szCs w:val="24"/>
        </w:rPr>
      </w:pPr>
      <w:r w:rsidRPr="00912E5F">
        <w:rPr>
          <w:rFonts w:ascii="Times New Roman" w:hAnsi="Times New Roman"/>
          <w:sz w:val="24"/>
          <w:szCs w:val="24"/>
        </w:rPr>
        <w:t xml:space="preserve">Chair O’Brien stated that the Committee was provided with the draft minutes of the April 2, </w:t>
      </w:r>
      <w:proofErr w:type="gramStart"/>
      <w:r w:rsidRPr="00912E5F">
        <w:rPr>
          <w:rFonts w:ascii="Times New Roman" w:hAnsi="Times New Roman"/>
          <w:sz w:val="24"/>
          <w:szCs w:val="24"/>
        </w:rPr>
        <w:t>2025</w:t>
      </w:r>
      <w:proofErr w:type="gramEnd"/>
      <w:r w:rsidRPr="00912E5F">
        <w:rPr>
          <w:rFonts w:ascii="Times New Roman" w:hAnsi="Times New Roman"/>
          <w:sz w:val="24"/>
          <w:szCs w:val="24"/>
        </w:rPr>
        <w:t xml:space="preserve"> meeting’s Open and Executive Session and asked for any corrections. With no corrections, the minutes were approved.</w:t>
      </w:r>
    </w:p>
    <w:p w14:paraId="143CD9E3" w14:textId="6D539918" w:rsidR="00912E5F" w:rsidRPr="00912E5F" w:rsidRDefault="00912E5F" w:rsidP="00912E5F">
      <w:pPr>
        <w:rPr>
          <w:rFonts w:ascii="Times New Roman" w:hAnsi="Times New Roman"/>
          <w:sz w:val="24"/>
          <w:szCs w:val="24"/>
        </w:rPr>
      </w:pPr>
      <w:r w:rsidRPr="00912E5F">
        <w:rPr>
          <w:rFonts w:ascii="Times New Roman" w:hAnsi="Times New Roman"/>
          <w:sz w:val="24"/>
          <w:szCs w:val="24"/>
        </w:rPr>
        <w:t xml:space="preserve">Under the Office of the Massachusetts Attorney General, Open Meeting Law Guide and Educational Materials, General Counsel Lowy, under the delegation of the UMass Board of Trustees, has determined that the April 2, </w:t>
      </w:r>
      <w:proofErr w:type="gramStart"/>
      <w:r w:rsidRPr="00912E5F">
        <w:rPr>
          <w:rFonts w:ascii="Times New Roman" w:hAnsi="Times New Roman"/>
          <w:sz w:val="24"/>
          <w:szCs w:val="24"/>
        </w:rPr>
        <w:t>2025</w:t>
      </w:r>
      <w:proofErr w:type="gramEnd"/>
      <w:r w:rsidRPr="00912E5F">
        <w:rPr>
          <w:rFonts w:ascii="Times New Roman" w:hAnsi="Times New Roman"/>
          <w:sz w:val="24"/>
          <w:szCs w:val="24"/>
        </w:rPr>
        <w:t xml:space="preserve"> executive session minutes will not be released and should remain confidential because publication would defeat the lawful purposes of the executive session.</w:t>
      </w:r>
    </w:p>
    <w:p w14:paraId="7D7FA7D6" w14:textId="77777777" w:rsidR="00912E5F" w:rsidRPr="005E5E86" w:rsidRDefault="00912E5F" w:rsidP="00C60D07">
      <w:pPr>
        <w:pStyle w:val="Heading2"/>
      </w:pPr>
      <w:r w:rsidRPr="005E5E86">
        <w:t>Chair’s Report</w:t>
      </w:r>
    </w:p>
    <w:p w14:paraId="0B95A1EC" w14:textId="3B251858" w:rsidR="00912E5F" w:rsidRPr="00912E5F" w:rsidRDefault="00912E5F" w:rsidP="00912E5F">
      <w:pPr>
        <w:rPr>
          <w:rFonts w:ascii="Times New Roman" w:hAnsi="Times New Roman"/>
          <w:sz w:val="24"/>
          <w:szCs w:val="24"/>
        </w:rPr>
      </w:pPr>
      <w:r w:rsidRPr="00912E5F">
        <w:rPr>
          <w:rFonts w:ascii="Times New Roman" w:hAnsi="Times New Roman"/>
          <w:sz w:val="24"/>
          <w:szCs w:val="24"/>
        </w:rPr>
        <w:t>Chair O’Brien reported that Senior Vice President Calise and her team would present the FY26 budget for Committee approval. Each campus developed a plan based on assumptions to continue achieving the Board required 2% operating margin. He acknowledged the significant challenges ahead, including limited revenue growth, shifting enrollment demographics, federal uncertainty and rising cost pressures. The University’s response has been thoughtful, using data-driven decision marketing and a balance between short-term solutions and long-term strategy.</w:t>
      </w:r>
    </w:p>
    <w:p w14:paraId="4F9FC5D0" w14:textId="1923ADBB" w:rsidR="00912E5F" w:rsidRPr="00912E5F" w:rsidRDefault="00912E5F" w:rsidP="00912E5F">
      <w:pPr>
        <w:rPr>
          <w:rFonts w:ascii="Times New Roman" w:hAnsi="Times New Roman"/>
          <w:sz w:val="24"/>
          <w:szCs w:val="24"/>
        </w:rPr>
      </w:pPr>
      <w:r w:rsidRPr="00912E5F">
        <w:rPr>
          <w:rFonts w:ascii="Times New Roman" w:hAnsi="Times New Roman"/>
          <w:sz w:val="24"/>
          <w:szCs w:val="24"/>
        </w:rPr>
        <w:t>Chair O’Brien noted the importance of continuing to use the Financial Accountability Framework that positions the System to navigate risk effectively, and the need for strategic decision-making to safeguard the University’s financial health in both the near and long term. Chair O’Brien reiterated the importance of disciplined fiscal oversight and reaffirmed the University’s commitment to the 2% operating margin, even in the face of financial headwinds, while continuing to leverage the System’s collective strength.</w:t>
      </w:r>
    </w:p>
    <w:p w14:paraId="3F748FBC" w14:textId="77777777" w:rsidR="00912E5F" w:rsidRPr="00C60D07" w:rsidRDefault="00912E5F" w:rsidP="00C60D07">
      <w:pPr>
        <w:pStyle w:val="Heading2"/>
      </w:pPr>
      <w:r w:rsidRPr="00C60D07">
        <w:lastRenderedPageBreak/>
        <w:t>President’s Report</w:t>
      </w:r>
    </w:p>
    <w:p w14:paraId="1EC6DE7A" w14:textId="08CC9689" w:rsidR="00912E5F" w:rsidRPr="00912E5F" w:rsidRDefault="00912E5F" w:rsidP="00912E5F">
      <w:pPr>
        <w:rPr>
          <w:rFonts w:ascii="Times New Roman" w:hAnsi="Times New Roman"/>
          <w:sz w:val="24"/>
          <w:szCs w:val="24"/>
        </w:rPr>
      </w:pPr>
      <w:r w:rsidRPr="00912E5F">
        <w:rPr>
          <w:rFonts w:ascii="Times New Roman" w:hAnsi="Times New Roman"/>
          <w:sz w:val="24"/>
          <w:szCs w:val="24"/>
        </w:rPr>
        <w:t xml:space="preserve">President Meehan reported that despite the challenges presented this Spring, the Commencement ceremonies were once again the high point of the year. UMass awarded undergraduate and graduate degrees to approximately 20,000 students, the majority of whom will remain in the Commonwealth to live and work. He recognized and congratulated Student Trustees </w:t>
      </w:r>
      <w:proofErr w:type="spellStart"/>
      <w:r w:rsidRPr="00912E5F">
        <w:rPr>
          <w:rFonts w:ascii="Times New Roman" w:hAnsi="Times New Roman"/>
          <w:sz w:val="24"/>
          <w:szCs w:val="24"/>
        </w:rPr>
        <w:t>Haviari</w:t>
      </w:r>
      <w:proofErr w:type="spellEnd"/>
      <w:r w:rsidRPr="00912E5F">
        <w:rPr>
          <w:rFonts w:ascii="Times New Roman" w:hAnsi="Times New Roman"/>
          <w:sz w:val="24"/>
          <w:szCs w:val="24"/>
        </w:rPr>
        <w:t xml:space="preserve"> and Oliviera on their graduation.</w:t>
      </w:r>
    </w:p>
    <w:p w14:paraId="317BA9F3" w14:textId="0ED48263" w:rsidR="00912E5F" w:rsidRPr="00912E5F" w:rsidRDefault="00912E5F" w:rsidP="00912E5F">
      <w:pPr>
        <w:rPr>
          <w:rFonts w:ascii="Times New Roman" w:hAnsi="Times New Roman"/>
          <w:sz w:val="24"/>
          <w:szCs w:val="24"/>
        </w:rPr>
      </w:pPr>
      <w:r w:rsidRPr="00912E5F">
        <w:rPr>
          <w:rFonts w:ascii="Times New Roman" w:hAnsi="Times New Roman"/>
          <w:sz w:val="24"/>
          <w:szCs w:val="24"/>
        </w:rPr>
        <w:t>President Meehan spoke to the complicated and challenging federal funding environment and emphasized the harmful impact that the overall decline in federal research funding had and will continue to have on UMass and other research universities across the country. He reaffirmed the University’s commitment to respond effectively through the federal response working groups and consistent monitoring done by the Administration and Finance teams at the President’s Office and the campuses. While there is no replacement for federal funds, the University will continue to work with the Governor, Attorney General, State Legislature, and the Congressional delegation to communicate the impacts of federal policy and funding changes on the University.</w:t>
      </w:r>
    </w:p>
    <w:p w14:paraId="05B59A90" w14:textId="099AD294" w:rsidR="00912E5F" w:rsidRPr="00912E5F" w:rsidRDefault="00912E5F" w:rsidP="00912E5F">
      <w:pPr>
        <w:rPr>
          <w:rFonts w:ascii="Times New Roman" w:hAnsi="Times New Roman"/>
          <w:sz w:val="24"/>
          <w:szCs w:val="24"/>
        </w:rPr>
      </w:pPr>
      <w:r w:rsidRPr="00912E5F">
        <w:rPr>
          <w:rFonts w:ascii="Times New Roman" w:hAnsi="Times New Roman"/>
          <w:sz w:val="24"/>
          <w:szCs w:val="24"/>
        </w:rPr>
        <w:t>President Meehan stated that he was proud of the way that the University has managed through this difficult time and the success of that work has been validated again by Moody’s, which reaffirmed the University’s Aa2 bond rating and stable outlook last week. Moody’s downgraded the outlook for the entire sector to negative earlier this year, making UMass a standout in the higher education sector. Fitch also reaffirmed the University’s rating as Aa with a stable outlook.</w:t>
      </w:r>
    </w:p>
    <w:p w14:paraId="7FC75F31" w14:textId="138D3D9A" w:rsidR="00912E5F" w:rsidRPr="00912E5F" w:rsidRDefault="00912E5F" w:rsidP="00912E5F">
      <w:pPr>
        <w:rPr>
          <w:rFonts w:ascii="Times New Roman" w:hAnsi="Times New Roman"/>
          <w:sz w:val="24"/>
          <w:szCs w:val="24"/>
        </w:rPr>
      </w:pPr>
      <w:r w:rsidRPr="00912E5F">
        <w:rPr>
          <w:rFonts w:ascii="Times New Roman" w:hAnsi="Times New Roman"/>
          <w:sz w:val="24"/>
          <w:szCs w:val="24"/>
        </w:rPr>
        <w:t xml:space="preserve">President Meehan provided an update on the state budget, noting federal volatility continues to complicate the state’s budgeting process. Despite the challenges, both the House and Senate versions of the FY26 budget propose $845M for the University’s appropriation – an increase of 1.3% over FY25. The proposed budget also covers 49% of the $80M in collective bargaining costs, with the University responsible for funding the remaining $41M. Additionally, the House version of the FY25 supplemental budget includes $20M for the Endowment Incentive Match program, $10M of which will be directed to UMass. The Senate’s version of the supplemental budget includes $190M in pay-as-you-go capital funding, with $52.5M already earmarked and the remaining $137.5M available for allocation across all public higher education institutions. He also noted continued support for the </w:t>
      </w:r>
      <w:proofErr w:type="spellStart"/>
      <w:r w:rsidRPr="00912E5F">
        <w:rPr>
          <w:rFonts w:ascii="Times New Roman" w:hAnsi="Times New Roman"/>
          <w:sz w:val="24"/>
          <w:szCs w:val="24"/>
        </w:rPr>
        <w:t>MassGrant</w:t>
      </w:r>
      <w:proofErr w:type="spellEnd"/>
      <w:r w:rsidRPr="00912E5F">
        <w:rPr>
          <w:rFonts w:ascii="Times New Roman" w:hAnsi="Times New Roman"/>
          <w:sz w:val="24"/>
          <w:szCs w:val="24"/>
        </w:rPr>
        <w:t xml:space="preserve"> Plus program, which provided approximately $50M in financial assistance to UMass students during the current academic year.</w:t>
      </w:r>
    </w:p>
    <w:p w14:paraId="5B86CE9C" w14:textId="6B3D9DC4" w:rsidR="00912E5F" w:rsidRPr="00912E5F" w:rsidRDefault="00912E5F" w:rsidP="00912E5F">
      <w:pPr>
        <w:rPr>
          <w:rFonts w:ascii="Times New Roman" w:hAnsi="Times New Roman"/>
          <w:sz w:val="24"/>
          <w:szCs w:val="24"/>
        </w:rPr>
      </w:pPr>
      <w:r w:rsidRPr="00912E5F">
        <w:rPr>
          <w:rFonts w:ascii="Times New Roman" w:hAnsi="Times New Roman"/>
          <w:sz w:val="24"/>
          <w:szCs w:val="24"/>
        </w:rPr>
        <w:t>President Meehan reported that he and the Chancellors will testify before the Joint Committee on Higher Education today regarding the Governor’s BRIGHT Act. He underscored the importance of the $25B in capital funding that would be authorized through the BRIGHT Act, including $1.25B for UMass. He thanked Governor Healey for her vision, leadership and commitment to public higher education in proposing the BRIGHT Act, and the Massachusetts Legislature for the foresight to establish the Higher Education Capital Working Group.</w:t>
      </w:r>
    </w:p>
    <w:p w14:paraId="6F2088BF" w14:textId="35DA457D" w:rsidR="00912E5F" w:rsidRPr="00912E5F" w:rsidRDefault="00912E5F" w:rsidP="00912E5F">
      <w:pPr>
        <w:rPr>
          <w:rFonts w:ascii="Times New Roman" w:hAnsi="Times New Roman"/>
          <w:sz w:val="24"/>
          <w:szCs w:val="24"/>
        </w:rPr>
      </w:pPr>
      <w:r w:rsidRPr="00912E5F">
        <w:rPr>
          <w:rFonts w:ascii="Times New Roman" w:hAnsi="Times New Roman"/>
          <w:sz w:val="24"/>
          <w:szCs w:val="24"/>
        </w:rPr>
        <w:lastRenderedPageBreak/>
        <w:t>President Meehan thanked the Administration and Finance teams for navigating very challenging circumstances. The proposed FY26 Operating Budget totals $4.3B (1.4% over the FY25 budget) and projects an $89.7M (2%) operating margin. He thanked the Chancellors, Senior Vice President Calise and the team in the President’s Office for all their work prioritizing and preserving a 2% operating margin, ensuring that UMass remains in the strongest possible position going forward.</w:t>
      </w:r>
    </w:p>
    <w:p w14:paraId="4E2B0651" w14:textId="77777777" w:rsidR="00912E5F" w:rsidRPr="00C60D07" w:rsidRDefault="00912E5F" w:rsidP="00C60D07">
      <w:pPr>
        <w:pStyle w:val="Heading2"/>
      </w:pPr>
      <w:r w:rsidRPr="00C60D07">
        <w:t>Senior Vice President’s Report</w:t>
      </w:r>
    </w:p>
    <w:p w14:paraId="4433F54B" w14:textId="4C0078FB" w:rsidR="00912E5F" w:rsidRPr="00715C66" w:rsidRDefault="00912E5F" w:rsidP="00912E5F">
      <w:pPr>
        <w:rPr>
          <w:rFonts w:ascii="Times New Roman" w:hAnsi="Times New Roman"/>
          <w:sz w:val="24"/>
          <w:szCs w:val="24"/>
        </w:rPr>
      </w:pPr>
      <w:r w:rsidRPr="00912E5F">
        <w:rPr>
          <w:rFonts w:ascii="Times New Roman" w:hAnsi="Times New Roman"/>
          <w:sz w:val="24"/>
          <w:szCs w:val="24"/>
        </w:rPr>
        <w:t>Senior Vice President Calise reviewed the A&amp;F Committee meeting calendar, the FY25 Q3 Projection, the FY26 annual operating budget, fall enrollment and admissions, and the Quarterly Capital Report. She highlighted the University’s active financial management, noting that all campuses met the budgeted operating margin requirements and are performing favorably against the FY25 budget. She credited this success to the collaboration across the system and the importance of the accountability framework and enterprise risk management, which was recently affirmed by external auditors at KPMG, and recognized by Moody’s who affirmed the University’s bond rating and stable outlook after downgrading the higher education sector to negative in March.</w:t>
      </w:r>
    </w:p>
    <w:p w14:paraId="3734F4B4" w14:textId="492E2606" w:rsidR="00912E5F" w:rsidRPr="00912E5F" w:rsidRDefault="00912E5F" w:rsidP="00912E5F">
      <w:pPr>
        <w:rPr>
          <w:rFonts w:ascii="Times New Roman" w:hAnsi="Times New Roman"/>
          <w:sz w:val="24"/>
          <w:szCs w:val="24"/>
        </w:rPr>
      </w:pPr>
      <w:r w:rsidRPr="00912E5F">
        <w:rPr>
          <w:rFonts w:ascii="Times New Roman" w:hAnsi="Times New Roman"/>
          <w:sz w:val="24"/>
          <w:szCs w:val="24"/>
        </w:rPr>
        <w:t>Associate Vice President Pasquini provided an update on the Fall 2025 admissions and enrollment, reporting that deposits are up 7% year-over-year. She highlighted the progress made within the Admissions Sharing Pilot Program with UMass Dartmouth receiving 46 deposits this year (25 last year) and UMass Lowell receiving 24 deposits (13 last year) and outlined improvements in data sharing and automation between the campuses.</w:t>
      </w:r>
    </w:p>
    <w:p w14:paraId="5D43B35D" w14:textId="0A75A327" w:rsidR="00912E5F" w:rsidRPr="00912E5F" w:rsidRDefault="00912E5F" w:rsidP="00912E5F">
      <w:pPr>
        <w:rPr>
          <w:rFonts w:ascii="Times New Roman" w:hAnsi="Times New Roman"/>
          <w:sz w:val="24"/>
          <w:szCs w:val="24"/>
        </w:rPr>
      </w:pPr>
      <w:r w:rsidRPr="00912E5F">
        <w:rPr>
          <w:rFonts w:ascii="Times New Roman" w:hAnsi="Times New Roman"/>
          <w:sz w:val="24"/>
          <w:szCs w:val="24"/>
        </w:rPr>
        <w:t>For FY26 enrollment assumptions, Associate Vice President Pasquini noted a budgeted 0.4% overall enrollment decline. This includes a 0.3% decline in in-state enrollment, 1.2% increase in out-of-state enrollment, and a 3.3% decline in international enrollment. The changes are informed by demographic trends and campus-specific recruitment efforts, particularly in targeted regional markets. The A&amp;F team will present updated enrollment and financials based on actual registration at the September Committee meeting.</w:t>
      </w:r>
    </w:p>
    <w:p w14:paraId="33D5AFD4" w14:textId="0A06F8BB" w:rsidR="00912E5F" w:rsidRPr="00912E5F" w:rsidRDefault="00912E5F" w:rsidP="00912E5F">
      <w:pPr>
        <w:rPr>
          <w:rFonts w:ascii="Times New Roman" w:hAnsi="Times New Roman"/>
          <w:sz w:val="24"/>
          <w:szCs w:val="24"/>
        </w:rPr>
      </w:pPr>
      <w:r w:rsidRPr="00912E5F">
        <w:rPr>
          <w:rFonts w:ascii="Times New Roman" w:hAnsi="Times New Roman"/>
          <w:sz w:val="24"/>
          <w:szCs w:val="24"/>
        </w:rPr>
        <w:t>Associate Vice President Pasquini also provided an update on the state budget process. The proposed FY26 state budget includes a $12M increase (1.3%) in operating support and fully funds the state’s share of collective bargaining under the current cost-sharing structure. The supplemental budget also includes $190M in funding for the higher education section, $10M for a University endowment match, and state and campus financial aid funding to support free tuition and mandatory fees for in-state undergraduate households earning less than $75K.</w:t>
      </w:r>
    </w:p>
    <w:p w14:paraId="1CBCD3AB" w14:textId="5E00C304" w:rsidR="00912E5F" w:rsidRPr="00912E5F" w:rsidRDefault="00912E5F" w:rsidP="00912E5F">
      <w:pPr>
        <w:rPr>
          <w:rFonts w:ascii="Times New Roman" w:hAnsi="Times New Roman"/>
          <w:sz w:val="24"/>
          <w:szCs w:val="24"/>
        </w:rPr>
      </w:pPr>
      <w:r w:rsidRPr="00912E5F">
        <w:rPr>
          <w:rFonts w:ascii="Times New Roman" w:hAnsi="Times New Roman"/>
          <w:sz w:val="24"/>
          <w:szCs w:val="24"/>
        </w:rPr>
        <w:t xml:space="preserve">Senior Vice President Calise highlighted the tools and strategies used to mitigate top institutional risks. She reported on how the University uses real-time data for operational and financial planning, and on the positive impact of real-time data on enrollment and risk mitigation. The FY26 budget approach includes a sensitivity analysis and planning for federal uncertainties </w:t>
      </w:r>
      <w:r w:rsidRPr="00912E5F">
        <w:rPr>
          <w:rFonts w:ascii="Times New Roman" w:hAnsi="Times New Roman"/>
          <w:sz w:val="24"/>
          <w:szCs w:val="24"/>
        </w:rPr>
        <w:lastRenderedPageBreak/>
        <w:t>around grant funding and delays in award cycles. It assumes $525M in federal grant revenue, $440M from existing grants and $86M from anticipated new awards, with 1,288 employees funded by these federal grants. As of yesterday, the University received $7M in delayed reimbursements from UMass Chan Medical School and had reduced outstanding delays to $2.2M.</w:t>
      </w:r>
    </w:p>
    <w:p w14:paraId="0FD77553" w14:textId="5E4664F7" w:rsidR="00912E5F" w:rsidRPr="00715C66" w:rsidRDefault="00912E5F" w:rsidP="00912E5F">
      <w:pPr>
        <w:rPr>
          <w:rFonts w:ascii="Times New Roman" w:hAnsi="Times New Roman"/>
          <w:sz w:val="24"/>
          <w:szCs w:val="24"/>
        </w:rPr>
      </w:pPr>
      <w:r w:rsidRPr="00912E5F">
        <w:rPr>
          <w:rFonts w:ascii="Times New Roman" w:hAnsi="Times New Roman"/>
          <w:sz w:val="24"/>
          <w:szCs w:val="24"/>
        </w:rPr>
        <w:t>Senior Vice President Calise outlined multi-year planning efforts to account for the shifting federal funding landscape and affirmed the University’s commitment to maintaining a 2% operating margin at each campus. A refreshed Five-Year Forecast will be presented to the Board in December.</w:t>
      </w:r>
    </w:p>
    <w:p w14:paraId="57BC9C63" w14:textId="77777777" w:rsidR="00912E5F" w:rsidRPr="00C60D07" w:rsidRDefault="00912E5F" w:rsidP="00C60D07">
      <w:pPr>
        <w:pStyle w:val="Heading2"/>
      </w:pPr>
      <w:r w:rsidRPr="00C60D07">
        <w:t>Action Item #1: University’s Fiscal Year 2026 Operating Budget, Doc. T25-002</w:t>
      </w:r>
    </w:p>
    <w:p w14:paraId="155A2C50" w14:textId="27FA90BB" w:rsidR="00912E5F" w:rsidRPr="00715C66" w:rsidRDefault="00912E5F" w:rsidP="00912E5F">
      <w:pPr>
        <w:rPr>
          <w:rFonts w:ascii="Times New Roman" w:hAnsi="Times New Roman"/>
          <w:sz w:val="24"/>
          <w:szCs w:val="24"/>
          <w:highlight w:val="yellow"/>
        </w:rPr>
      </w:pPr>
      <w:r w:rsidRPr="00912E5F">
        <w:rPr>
          <w:rFonts w:ascii="Times New Roman" w:hAnsi="Times New Roman"/>
          <w:sz w:val="24"/>
          <w:szCs w:val="24"/>
        </w:rPr>
        <w:t xml:space="preserve">Chair </w:t>
      </w:r>
      <w:bookmarkStart w:id="1" w:name="_Hlk189730288"/>
      <w:r w:rsidRPr="00912E5F">
        <w:rPr>
          <w:rFonts w:ascii="Times New Roman" w:hAnsi="Times New Roman"/>
          <w:sz w:val="24"/>
          <w:szCs w:val="24"/>
        </w:rPr>
        <w:t>O’Brien</w:t>
      </w:r>
      <w:bookmarkEnd w:id="1"/>
      <w:r w:rsidRPr="00912E5F">
        <w:rPr>
          <w:rFonts w:ascii="Times New Roman" w:hAnsi="Times New Roman"/>
          <w:sz w:val="24"/>
          <w:szCs w:val="24"/>
        </w:rPr>
        <w:t xml:space="preserve"> stated that there were four action items before the Committee. Chair O’Brien asked for a motion for the Approval of the University’s Fiscal year 2026 Operating Budget, Doc. T25-022. The motion was moved by Trustee Tolman and seconded by Trustee Colella.</w:t>
      </w:r>
    </w:p>
    <w:p w14:paraId="2D4409FB" w14:textId="77777777" w:rsidR="00894EDA" w:rsidRDefault="00912E5F" w:rsidP="00894EDA">
      <w:pPr>
        <w:ind w:left="720"/>
        <w:rPr>
          <w:rFonts w:ascii="Times New Roman" w:hAnsi="Times New Roman"/>
          <w:sz w:val="24"/>
          <w:szCs w:val="24"/>
        </w:rPr>
      </w:pPr>
      <w:r w:rsidRPr="00912E5F">
        <w:rPr>
          <w:rFonts w:ascii="Times New Roman" w:hAnsi="Times New Roman"/>
          <w:sz w:val="24"/>
          <w:szCs w:val="24"/>
        </w:rPr>
        <w:t>To recommend that the Board take the following action:</w:t>
      </w:r>
    </w:p>
    <w:p w14:paraId="7708AB2D" w14:textId="0825CD5C" w:rsidR="00912E5F" w:rsidRPr="00912E5F" w:rsidRDefault="00912E5F" w:rsidP="00894EDA">
      <w:pPr>
        <w:ind w:left="720"/>
        <w:rPr>
          <w:rFonts w:ascii="Times New Roman" w:hAnsi="Times New Roman"/>
          <w:sz w:val="24"/>
          <w:szCs w:val="24"/>
        </w:rPr>
      </w:pPr>
      <w:r w:rsidRPr="00912E5F">
        <w:rPr>
          <w:rFonts w:ascii="Times New Roman" w:hAnsi="Times New Roman"/>
          <w:sz w:val="24"/>
          <w:szCs w:val="24"/>
        </w:rPr>
        <w:t>To approve the University’s Fiscal Year 2026 Operating Budget and to authorize the President to approve changes, as needed, based on the final General Appropriations Act for Fiscal Year 2026 and any changes made to it during the fiscal year.</w:t>
      </w:r>
    </w:p>
    <w:p w14:paraId="229BE771" w14:textId="77777777" w:rsidR="00912E5F" w:rsidRPr="00912E5F" w:rsidRDefault="00912E5F" w:rsidP="00912E5F">
      <w:pPr>
        <w:rPr>
          <w:rFonts w:ascii="Times New Roman" w:hAnsi="Times New Roman"/>
          <w:sz w:val="24"/>
          <w:szCs w:val="24"/>
        </w:rPr>
      </w:pPr>
      <w:r w:rsidRPr="00912E5F">
        <w:rPr>
          <w:rFonts w:ascii="Times New Roman" w:hAnsi="Times New Roman"/>
          <w:sz w:val="24"/>
          <w:szCs w:val="24"/>
        </w:rPr>
        <w:t xml:space="preserve">Assistant Vice President </w:t>
      </w:r>
      <w:proofErr w:type="spellStart"/>
      <w:r w:rsidRPr="00912E5F">
        <w:rPr>
          <w:rFonts w:ascii="Times New Roman" w:hAnsi="Times New Roman"/>
          <w:sz w:val="24"/>
          <w:szCs w:val="24"/>
        </w:rPr>
        <w:t>Skrzek</w:t>
      </w:r>
      <w:proofErr w:type="spellEnd"/>
      <w:r w:rsidRPr="00912E5F">
        <w:rPr>
          <w:rFonts w:ascii="Times New Roman" w:hAnsi="Times New Roman"/>
          <w:sz w:val="24"/>
          <w:szCs w:val="24"/>
        </w:rPr>
        <w:t xml:space="preserve"> spoke to the action item.</w:t>
      </w:r>
    </w:p>
    <w:p w14:paraId="7E4B1304" w14:textId="1E46CA22" w:rsidR="00912E5F" w:rsidRPr="00912E5F" w:rsidRDefault="00912E5F" w:rsidP="00912E5F">
      <w:pPr>
        <w:rPr>
          <w:rFonts w:ascii="Times New Roman" w:hAnsi="Times New Roman"/>
          <w:sz w:val="24"/>
          <w:szCs w:val="24"/>
        </w:rPr>
      </w:pPr>
      <w:r w:rsidRPr="00912E5F">
        <w:rPr>
          <w:rFonts w:ascii="Times New Roman" w:hAnsi="Times New Roman"/>
          <w:sz w:val="24"/>
          <w:szCs w:val="24"/>
        </w:rPr>
        <w:t xml:space="preserve">Trustee Epstein stated that declining enrollment combined with limited revenue growth could eventually threaten financial stability and asked that the University reassess and expand the academic profile to better compete with higher-cost institutions that offer exclusive programs. </w:t>
      </w:r>
    </w:p>
    <w:p w14:paraId="361346CC" w14:textId="1CC54CB3" w:rsidR="00912E5F" w:rsidRPr="00912E5F" w:rsidRDefault="00912E5F" w:rsidP="00912E5F">
      <w:pPr>
        <w:rPr>
          <w:rFonts w:ascii="Times New Roman" w:hAnsi="Times New Roman"/>
          <w:sz w:val="24"/>
          <w:szCs w:val="24"/>
          <w:highlight w:val="yellow"/>
        </w:rPr>
      </w:pPr>
      <w:r w:rsidRPr="00912E5F">
        <w:rPr>
          <w:rFonts w:ascii="Times New Roman" w:hAnsi="Times New Roman"/>
          <w:sz w:val="24"/>
          <w:szCs w:val="24"/>
        </w:rPr>
        <w:t xml:space="preserve">Chair O’Brien asked for questions or comments. With none, the Secretary called the roll with each Trustee asked to vote yes or no. Chair O’Brien voted for the motion as did Vice Chair Scheibel; Trustees Brunelle, Colella, Epstein, Matias, </w:t>
      </w:r>
      <w:proofErr w:type="spellStart"/>
      <w:r w:rsidRPr="00912E5F">
        <w:rPr>
          <w:rFonts w:ascii="Times New Roman" w:hAnsi="Times New Roman"/>
          <w:sz w:val="24"/>
          <w:szCs w:val="24"/>
        </w:rPr>
        <w:t>Nicum</w:t>
      </w:r>
      <w:proofErr w:type="spellEnd"/>
      <w:r w:rsidRPr="00912E5F">
        <w:rPr>
          <w:rFonts w:ascii="Times New Roman" w:hAnsi="Times New Roman"/>
          <w:sz w:val="24"/>
          <w:szCs w:val="24"/>
        </w:rPr>
        <w:t>, Tolman and Mr. Moreau (representing Trustee Tutwiler).</w:t>
      </w:r>
    </w:p>
    <w:p w14:paraId="1C8FD36F" w14:textId="77777777" w:rsidR="00912E5F" w:rsidRPr="005E5E86" w:rsidRDefault="00912E5F" w:rsidP="00C60D07">
      <w:pPr>
        <w:pStyle w:val="Heading2"/>
      </w:pPr>
      <w:r w:rsidRPr="005E5E86">
        <w:t>Action Item #2: Authorization to Allocate the Fiscal Year 2026 State Appropriation, Doc. T25-023</w:t>
      </w:r>
    </w:p>
    <w:p w14:paraId="580E172E" w14:textId="16DF87F0" w:rsidR="00912E5F" w:rsidRPr="00715C66" w:rsidRDefault="00912E5F" w:rsidP="00912E5F">
      <w:pPr>
        <w:rPr>
          <w:rFonts w:ascii="Times New Roman" w:hAnsi="Times New Roman"/>
          <w:sz w:val="24"/>
          <w:szCs w:val="24"/>
        </w:rPr>
      </w:pPr>
      <w:r w:rsidRPr="00912E5F">
        <w:rPr>
          <w:rFonts w:ascii="Times New Roman" w:hAnsi="Times New Roman"/>
          <w:sz w:val="24"/>
          <w:szCs w:val="24"/>
        </w:rPr>
        <w:t>Chair O’Brien asked for a motion on the Authorization to Allocate the Fiscal Year 2026 State Appropriation, Doc. T25-023. The motion was moved by Vice Chair Scheibel and seconded by Trustee Colella.</w:t>
      </w:r>
    </w:p>
    <w:p w14:paraId="3912AF6F" w14:textId="77777777" w:rsidR="00894EDA" w:rsidRDefault="00912E5F" w:rsidP="00894EDA">
      <w:pPr>
        <w:ind w:left="720"/>
        <w:rPr>
          <w:rFonts w:ascii="Times New Roman" w:hAnsi="Times New Roman"/>
          <w:sz w:val="24"/>
          <w:szCs w:val="24"/>
        </w:rPr>
      </w:pPr>
      <w:r w:rsidRPr="00912E5F">
        <w:rPr>
          <w:rFonts w:ascii="Times New Roman" w:hAnsi="Times New Roman"/>
          <w:sz w:val="24"/>
          <w:szCs w:val="24"/>
        </w:rPr>
        <w:t>To recommend that the Board take the following action:</w:t>
      </w:r>
    </w:p>
    <w:p w14:paraId="62267389" w14:textId="730C4728" w:rsidR="00912E5F" w:rsidRPr="00912E5F" w:rsidRDefault="00912E5F" w:rsidP="00894EDA">
      <w:pPr>
        <w:ind w:left="720"/>
        <w:rPr>
          <w:rFonts w:ascii="Times New Roman" w:hAnsi="Times New Roman"/>
          <w:sz w:val="24"/>
          <w:szCs w:val="24"/>
        </w:rPr>
      </w:pPr>
      <w:r w:rsidRPr="00912E5F">
        <w:rPr>
          <w:rFonts w:ascii="Times New Roman" w:hAnsi="Times New Roman"/>
          <w:sz w:val="24"/>
          <w:szCs w:val="24"/>
        </w:rPr>
        <w:t>To direct the President to allocate the amount appropriated for the University of Massachusetts in line item 7100-0200 and other relevant line items of the General Appropriation Act for Fiscal Year 2026 to the campuses</w:t>
      </w:r>
    </w:p>
    <w:p w14:paraId="2F50C5D7" w14:textId="5F6FCCA8" w:rsidR="00912E5F" w:rsidRPr="00912E5F" w:rsidRDefault="00912E5F" w:rsidP="00912E5F">
      <w:pPr>
        <w:rPr>
          <w:rFonts w:ascii="Times New Roman" w:hAnsi="Times New Roman"/>
          <w:sz w:val="24"/>
          <w:szCs w:val="24"/>
        </w:rPr>
      </w:pPr>
      <w:r w:rsidRPr="00912E5F">
        <w:rPr>
          <w:rFonts w:ascii="Times New Roman" w:hAnsi="Times New Roman"/>
          <w:sz w:val="24"/>
          <w:szCs w:val="24"/>
        </w:rPr>
        <w:lastRenderedPageBreak/>
        <w:t>Associate Vice President Pasquini spoke to the action item.</w:t>
      </w:r>
    </w:p>
    <w:p w14:paraId="6A5A18F8" w14:textId="5F0B3693" w:rsidR="00912E5F" w:rsidRPr="00715C66" w:rsidRDefault="00912E5F" w:rsidP="00912E5F">
      <w:pPr>
        <w:rPr>
          <w:rFonts w:ascii="Times New Roman" w:hAnsi="Times New Roman"/>
          <w:sz w:val="24"/>
          <w:szCs w:val="24"/>
          <w:highlight w:val="yellow"/>
        </w:rPr>
      </w:pPr>
      <w:r w:rsidRPr="00912E5F">
        <w:rPr>
          <w:rFonts w:ascii="Times New Roman" w:hAnsi="Times New Roman"/>
          <w:sz w:val="24"/>
          <w:szCs w:val="24"/>
        </w:rPr>
        <w:t xml:space="preserve">Chair O’Brien asked for questions or comments. With none, the Secretary called the roll with each Trustee asked to vote yes or no. Chair O’Brien voted for the motion as did Vice Chair Scheibel; Trustees Brunelle, Colella, Epstein, Matias, </w:t>
      </w:r>
      <w:proofErr w:type="spellStart"/>
      <w:r w:rsidRPr="00912E5F">
        <w:rPr>
          <w:rFonts w:ascii="Times New Roman" w:hAnsi="Times New Roman"/>
          <w:sz w:val="24"/>
          <w:szCs w:val="24"/>
        </w:rPr>
        <w:t>Nicum</w:t>
      </w:r>
      <w:proofErr w:type="spellEnd"/>
      <w:r w:rsidRPr="00912E5F">
        <w:rPr>
          <w:rFonts w:ascii="Times New Roman" w:hAnsi="Times New Roman"/>
          <w:sz w:val="24"/>
          <w:szCs w:val="24"/>
        </w:rPr>
        <w:t>, Tolman and Mr. Moreau (representing Trustee Tutwiler).</w:t>
      </w:r>
    </w:p>
    <w:p w14:paraId="1D7CC9DF" w14:textId="77777777" w:rsidR="00912E5F" w:rsidRPr="005E5E86" w:rsidRDefault="00912E5F" w:rsidP="00C60D07">
      <w:pPr>
        <w:pStyle w:val="Heading2"/>
      </w:pPr>
      <w:r w:rsidRPr="005E5E86">
        <w:t>Action Item #3a: Approval of Cost Changes to the Approved Capital Projects List: Vote 1 Traditional Project – Food Innovation Hub, UMass Amherst, Doc. T23-047, as amended</w:t>
      </w:r>
    </w:p>
    <w:p w14:paraId="14FD7E31" w14:textId="10FF8AB2" w:rsidR="00912E5F" w:rsidRPr="00912E5F" w:rsidRDefault="00912E5F" w:rsidP="00912E5F">
      <w:pPr>
        <w:rPr>
          <w:rFonts w:ascii="Times New Roman" w:hAnsi="Times New Roman"/>
          <w:sz w:val="24"/>
          <w:szCs w:val="24"/>
        </w:rPr>
      </w:pPr>
      <w:r w:rsidRPr="00912E5F">
        <w:rPr>
          <w:rFonts w:ascii="Times New Roman" w:hAnsi="Times New Roman"/>
          <w:sz w:val="24"/>
          <w:szCs w:val="24"/>
        </w:rPr>
        <w:t>Chair O’Brien asked for a motion on the Approval of Cost Changes to the Approved Capital Projects List: Vote 1 Traditional Project – Food Innovation Hub, UMass Amherst, Doc. T23-047. The motion was moved by Vice Chair Scheibel and seconded by Trustee Brunelle.</w:t>
      </w:r>
    </w:p>
    <w:p w14:paraId="3178151A" w14:textId="77777777" w:rsidR="00894EDA" w:rsidRDefault="00912E5F" w:rsidP="00894EDA">
      <w:pPr>
        <w:ind w:left="720"/>
        <w:rPr>
          <w:rFonts w:ascii="Times New Roman" w:hAnsi="Times New Roman"/>
          <w:sz w:val="24"/>
          <w:szCs w:val="24"/>
        </w:rPr>
      </w:pPr>
      <w:r w:rsidRPr="00912E5F">
        <w:rPr>
          <w:rFonts w:ascii="Times New Roman" w:hAnsi="Times New Roman"/>
          <w:sz w:val="24"/>
          <w:szCs w:val="24"/>
        </w:rPr>
        <w:t>To recommend that the Board take the following action:</w:t>
      </w:r>
    </w:p>
    <w:p w14:paraId="499811DD" w14:textId="013D8DDD" w:rsidR="00912E5F" w:rsidRPr="00912E5F" w:rsidRDefault="00912E5F" w:rsidP="00894EDA">
      <w:pPr>
        <w:ind w:left="720"/>
        <w:rPr>
          <w:rFonts w:ascii="Times New Roman" w:hAnsi="Times New Roman"/>
          <w:sz w:val="24"/>
          <w:szCs w:val="24"/>
        </w:rPr>
      </w:pPr>
      <w:r w:rsidRPr="00912E5F">
        <w:rPr>
          <w:rFonts w:ascii="Times New Roman" w:hAnsi="Times New Roman"/>
          <w:noProof/>
          <w:sz w:val="24"/>
          <w:szCs w:val="24"/>
        </w:rPr>
        <w:drawing>
          <wp:anchor distT="0" distB="0" distL="114300" distR="114300" simplePos="0" relativeHeight="251659264" behindDoc="1" locked="0" layoutInCell="1" allowOverlap="1" wp14:anchorId="02284DAA" wp14:editId="42CA66FE">
            <wp:simplePos x="0" y="0"/>
            <wp:positionH relativeFrom="column">
              <wp:posOffset>0</wp:posOffset>
            </wp:positionH>
            <wp:positionV relativeFrom="paragraph">
              <wp:posOffset>794074</wp:posOffset>
            </wp:positionV>
            <wp:extent cx="5943600" cy="879475"/>
            <wp:effectExtent l="0" t="0" r="0" b="0"/>
            <wp:wrapTight wrapText="bothSides">
              <wp:wrapPolygon edited="0">
                <wp:start x="0" y="0"/>
                <wp:lineTo x="0" y="21210"/>
                <wp:lineTo x="21554" y="21210"/>
                <wp:lineTo x="21554" y="0"/>
                <wp:lineTo x="0" y="0"/>
              </wp:wrapPolygon>
            </wp:wrapTight>
            <wp:docPr id="363218093" name="Picture 3" descr="Table for the Food Innovation Hub project at the Amherst campus showing the project name, associated building, total building deferred maintenance needs, preliminary campus project cost estimate, and funding source break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218093" name="Picture 3" descr="Table for the Food Innovation Hub project at the Amherst campus showing the project name, associated building, total building deferred maintenance needs, preliminary campus project cost estimate, and funding source breakdow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9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2E5F">
        <w:rPr>
          <w:rFonts w:ascii="Times New Roman" w:hAnsi="Times New Roman"/>
          <w:sz w:val="24"/>
          <w:szCs w:val="24"/>
        </w:rPr>
        <w:t>Pursuant to Trustee Policy T93-122, as amended, to authorize the following projects under the first vote; the adoption of such vote hereby satisfies the University’s written request that the University of Massachusetts Building Authority undertake the following projects to the extent permitted by Trustee Policy T93-122, as amended:</w:t>
      </w:r>
    </w:p>
    <w:p w14:paraId="0B0DFCB6" w14:textId="65AC013B" w:rsidR="00912E5F" w:rsidRPr="00912E5F" w:rsidRDefault="00912E5F" w:rsidP="00912E5F">
      <w:pPr>
        <w:rPr>
          <w:rFonts w:ascii="Times New Roman" w:hAnsi="Times New Roman"/>
          <w:sz w:val="24"/>
          <w:szCs w:val="24"/>
        </w:rPr>
      </w:pPr>
      <w:r w:rsidRPr="00912E5F">
        <w:rPr>
          <w:rFonts w:ascii="Times New Roman" w:hAnsi="Times New Roman"/>
          <w:sz w:val="24"/>
          <w:szCs w:val="24"/>
        </w:rPr>
        <w:t xml:space="preserve">Chair O’Brien asked for questions or comments. With none, the Secretary called the roll with each Trustee asked to vote yes or no. Chair O’Brien voted for the motion as did Vice Chair Scheibel; Trustees Brunelle, Colella, Epstein, Matias, </w:t>
      </w:r>
      <w:proofErr w:type="spellStart"/>
      <w:r w:rsidRPr="00912E5F">
        <w:rPr>
          <w:rFonts w:ascii="Times New Roman" w:hAnsi="Times New Roman"/>
          <w:sz w:val="24"/>
          <w:szCs w:val="24"/>
        </w:rPr>
        <w:t>Nicum</w:t>
      </w:r>
      <w:proofErr w:type="spellEnd"/>
      <w:r w:rsidRPr="00912E5F">
        <w:rPr>
          <w:rFonts w:ascii="Times New Roman" w:hAnsi="Times New Roman"/>
          <w:sz w:val="24"/>
          <w:szCs w:val="24"/>
        </w:rPr>
        <w:t>, Tolman and Mr. Moreau (representing Trustee Tutwiler).</w:t>
      </w:r>
    </w:p>
    <w:p w14:paraId="32A49421" w14:textId="77777777" w:rsidR="00912E5F" w:rsidRPr="00C60D07" w:rsidRDefault="00912E5F" w:rsidP="00C60D07">
      <w:pPr>
        <w:pStyle w:val="Heading2"/>
      </w:pPr>
      <w:r w:rsidRPr="00C60D07">
        <w:t>Action Item #3b: Approval of Changes to the Approved Capital Projects List</w:t>
      </w:r>
      <w:bookmarkStart w:id="2" w:name="_Hlk198128046"/>
      <w:r w:rsidRPr="00C60D07">
        <w:t>: Vote 1 Traditional Project – Skinner Nursing Addition, UMass Amherst</w:t>
      </w:r>
      <w:bookmarkEnd w:id="2"/>
      <w:r w:rsidRPr="00C60D07">
        <w:t>, Doc. T23-047, as amended</w:t>
      </w:r>
    </w:p>
    <w:p w14:paraId="4566E802" w14:textId="30FB9044" w:rsidR="00912E5F" w:rsidRPr="00912E5F" w:rsidRDefault="00912E5F" w:rsidP="00912E5F">
      <w:pPr>
        <w:rPr>
          <w:rFonts w:ascii="Times New Roman" w:hAnsi="Times New Roman"/>
          <w:sz w:val="24"/>
          <w:szCs w:val="24"/>
        </w:rPr>
      </w:pPr>
      <w:r w:rsidRPr="00912E5F">
        <w:rPr>
          <w:rFonts w:ascii="Times New Roman" w:hAnsi="Times New Roman"/>
          <w:sz w:val="24"/>
          <w:szCs w:val="24"/>
        </w:rPr>
        <w:t>Chair O’Brien asked for a motion on the Approval of Cost Changes to the Approved Capital Projects List: Vote 1 Traditional Project – Skinner Nursing Addition, UMass Amherst, Doc. T23-047. The motion was moved by Trustee Tolman and seconded by Vice Chair Scheibel.</w:t>
      </w:r>
    </w:p>
    <w:p w14:paraId="61834193" w14:textId="77777777" w:rsidR="00894EDA" w:rsidRDefault="00912E5F" w:rsidP="00894EDA">
      <w:pPr>
        <w:ind w:left="720"/>
        <w:rPr>
          <w:rFonts w:ascii="Times New Roman" w:hAnsi="Times New Roman"/>
          <w:sz w:val="24"/>
          <w:szCs w:val="24"/>
        </w:rPr>
      </w:pPr>
      <w:r w:rsidRPr="00912E5F">
        <w:rPr>
          <w:rFonts w:ascii="Times New Roman" w:hAnsi="Times New Roman"/>
          <w:sz w:val="24"/>
          <w:szCs w:val="24"/>
        </w:rPr>
        <w:t>To recommend that the Board take the following action:</w:t>
      </w:r>
    </w:p>
    <w:p w14:paraId="42DC6077" w14:textId="15791765" w:rsidR="00912E5F" w:rsidRPr="00912E5F" w:rsidRDefault="00912E5F" w:rsidP="00894EDA">
      <w:pPr>
        <w:ind w:left="720"/>
        <w:rPr>
          <w:rFonts w:ascii="Times New Roman" w:hAnsi="Times New Roman"/>
          <w:sz w:val="24"/>
          <w:szCs w:val="24"/>
        </w:rPr>
      </w:pPr>
      <w:r w:rsidRPr="00912E5F">
        <w:rPr>
          <w:rFonts w:ascii="Times New Roman" w:hAnsi="Times New Roman"/>
          <w:sz w:val="24"/>
          <w:szCs w:val="24"/>
        </w:rPr>
        <w:t>Pursuant to Trustee Policy T93-122, as amended, to authorize the following projects under the first vote; the adoption of such vote hereby satisfies the University’s written request that the University of Massachusetts Building Authority undertake the following projects to the extent permitted by Trustee Policy T93-122, as amended:</w:t>
      </w:r>
    </w:p>
    <w:p w14:paraId="532DCD32" w14:textId="037793F9" w:rsidR="00912E5F" w:rsidRPr="00912E5F" w:rsidRDefault="00912E5F" w:rsidP="00912E5F">
      <w:pPr>
        <w:rPr>
          <w:rFonts w:ascii="Times New Roman" w:hAnsi="Times New Roman"/>
          <w:sz w:val="24"/>
          <w:szCs w:val="24"/>
        </w:rPr>
      </w:pPr>
      <w:r w:rsidRPr="00912E5F">
        <w:rPr>
          <w:rFonts w:ascii="Times New Roman" w:hAnsi="Times New Roman"/>
          <w:noProof/>
          <w:sz w:val="24"/>
          <w:szCs w:val="24"/>
        </w:rPr>
        <w:lastRenderedPageBreak/>
        <w:drawing>
          <wp:inline distT="0" distB="0" distL="0" distR="0" wp14:anchorId="06B56DC5" wp14:editId="3F9EF4E8">
            <wp:extent cx="5943600" cy="876451"/>
            <wp:effectExtent l="0" t="0" r="0" b="0"/>
            <wp:docPr id="791645630" name="Picture 1" descr="Table for the Skinner Nursing Addition project at the Amherst campus showing the project name, associated building, total building deferred maintenance needs, preliminary campus project cost estimate, and funding source break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645630" name="Picture 1" descr="Table for the Skinner Nursing Addition project at the Amherst campus showing the project name, associated building, total building deferred maintenance needs, preliminary campus project cost estimate, and funding source breakdow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76451"/>
                    </a:xfrm>
                    <a:prstGeom prst="rect">
                      <a:avLst/>
                    </a:prstGeom>
                    <a:noFill/>
                    <a:ln>
                      <a:noFill/>
                    </a:ln>
                  </pic:spPr>
                </pic:pic>
              </a:graphicData>
            </a:graphic>
          </wp:inline>
        </w:drawing>
      </w:r>
    </w:p>
    <w:p w14:paraId="0A3FD47C" w14:textId="7D4912BC" w:rsidR="00912E5F" w:rsidRPr="00912E5F" w:rsidRDefault="00912E5F" w:rsidP="00912E5F">
      <w:pPr>
        <w:rPr>
          <w:rFonts w:ascii="Times New Roman" w:hAnsi="Times New Roman"/>
          <w:sz w:val="24"/>
          <w:szCs w:val="24"/>
        </w:rPr>
      </w:pPr>
      <w:r w:rsidRPr="00912E5F">
        <w:rPr>
          <w:rFonts w:ascii="Times New Roman" w:hAnsi="Times New Roman"/>
          <w:sz w:val="24"/>
          <w:szCs w:val="24"/>
        </w:rPr>
        <w:t xml:space="preserve">Chair O’Brien asked for questions or comments. With none, the Secretary called the roll with each Trustee asked to vote yes or no. Chair O’Brien voted for the motion as did Vice Chair Scheibel; Trustees Brunelle, Colella, Epstein, Matias, </w:t>
      </w:r>
      <w:proofErr w:type="spellStart"/>
      <w:r w:rsidRPr="00912E5F">
        <w:rPr>
          <w:rFonts w:ascii="Times New Roman" w:hAnsi="Times New Roman"/>
          <w:sz w:val="24"/>
          <w:szCs w:val="24"/>
        </w:rPr>
        <w:t>Nicum</w:t>
      </w:r>
      <w:proofErr w:type="spellEnd"/>
      <w:r w:rsidRPr="00912E5F">
        <w:rPr>
          <w:rFonts w:ascii="Times New Roman" w:hAnsi="Times New Roman"/>
          <w:sz w:val="24"/>
          <w:szCs w:val="24"/>
        </w:rPr>
        <w:t>, Tolman and Mr. Moreau (representing Trustee Tutwiler).</w:t>
      </w:r>
    </w:p>
    <w:p w14:paraId="4DC755AA" w14:textId="77777777" w:rsidR="00912E5F" w:rsidRPr="00C60D07" w:rsidRDefault="00912E5F" w:rsidP="00C60D07">
      <w:pPr>
        <w:pStyle w:val="Heading2"/>
      </w:pPr>
      <w:r w:rsidRPr="00C60D07">
        <w:t>Action Item #4: Establishment of Endowed Professorships and Chairs, UMass Boston, Lowell, Chan Medical School, Doc. T25-025</w:t>
      </w:r>
    </w:p>
    <w:p w14:paraId="4E5706BF" w14:textId="56791845" w:rsidR="00912E5F" w:rsidRPr="00912E5F" w:rsidRDefault="00912E5F" w:rsidP="00912E5F">
      <w:pPr>
        <w:rPr>
          <w:rFonts w:ascii="Times New Roman" w:hAnsi="Times New Roman"/>
          <w:sz w:val="24"/>
          <w:szCs w:val="24"/>
        </w:rPr>
      </w:pPr>
      <w:r w:rsidRPr="00912E5F">
        <w:rPr>
          <w:rFonts w:ascii="Times New Roman" w:hAnsi="Times New Roman"/>
          <w:sz w:val="24"/>
          <w:szCs w:val="24"/>
        </w:rPr>
        <w:t>Chair O’Brien asked for a motion on the Naming of the Kennedy Family Athletic Complex, UMass Lowell, Doc. T25-001. The motion was moved by Trustee Scheibel and seconded by Trustee Matias.</w:t>
      </w:r>
    </w:p>
    <w:p w14:paraId="08274170" w14:textId="77777777" w:rsidR="00894EDA" w:rsidRDefault="00912E5F" w:rsidP="00894EDA">
      <w:pPr>
        <w:ind w:left="720"/>
        <w:rPr>
          <w:rFonts w:ascii="Times New Roman" w:hAnsi="Times New Roman"/>
          <w:sz w:val="24"/>
          <w:szCs w:val="24"/>
        </w:rPr>
      </w:pPr>
      <w:r w:rsidRPr="00912E5F">
        <w:rPr>
          <w:rFonts w:ascii="Times New Roman" w:hAnsi="Times New Roman"/>
          <w:sz w:val="24"/>
          <w:szCs w:val="24"/>
        </w:rPr>
        <w:t>To recommend that the Board take the following action in accordance with sections 1A(e) and 11 of Chapter 75 of the General Laws to establish the following:</w:t>
      </w:r>
    </w:p>
    <w:p w14:paraId="3A57303B" w14:textId="77777777" w:rsidR="00894EDA" w:rsidRDefault="00912E5F" w:rsidP="00894EDA">
      <w:pPr>
        <w:ind w:left="720"/>
        <w:rPr>
          <w:rFonts w:ascii="Times New Roman" w:hAnsi="Times New Roman"/>
          <w:sz w:val="24"/>
          <w:szCs w:val="24"/>
        </w:rPr>
      </w:pPr>
      <w:r w:rsidRPr="00912E5F">
        <w:rPr>
          <w:rFonts w:ascii="Times New Roman" w:hAnsi="Times New Roman"/>
          <w:sz w:val="24"/>
          <w:szCs w:val="24"/>
        </w:rPr>
        <w:t>The Clare Boothe Luce Professorship at the University of Massachusetts Boston.</w:t>
      </w:r>
    </w:p>
    <w:p w14:paraId="1FBFD2AB" w14:textId="77777777" w:rsidR="00894EDA" w:rsidRDefault="00912E5F" w:rsidP="00894EDA">
      <w:pPr>
        <w:ind w:left="720"/>
        <w:rPr>
          <w:rFonts w:ascii="Times New Roman" w:hAnsi="Times New Roman"/>
          <w:sz w:val="24"/>
          <w:szCs w:val="24"/>
        </w:rPr>
      </w:pPr>
      <w:r w:rsidRPr="00912E5F">
        <w:rPr>
          <w:rFonts w:ascii="Times New Roman" w:hAnsi="Times New Roman"/>
          <w:sz w:val="24"/>
          <w:szCs w:val="24"/>
        </w:rPr>
        <w:t>And further,</w:t>
      </w:r>
    </w:p>
    <w:p w14:paraId="537353FF" w14:textId="77777777" w:rsidR="00894EDA" w:rsidRDefault="00912E5F" w:rsidP="00894EDA">
      <w:pPr>
        <w:ind w:left="720"/>
        <w:rPr>
          <w:rFonts w:ascii="Times New Roman" w:hAnsi="Times New Roman"/>
          <w:sz w:val="24"/>
          <w:szCs w:val="24"/>
        </w:rPr>
      </w:pPr>
      <w:r w:rsidRPr="00912E5F">
        <w:rPr>
          <w:rFonts w:ascii="Times New Roman" w:hAnsi="Times New Roman"/>
          <w:sz w:val="24"/>
          <w:szCs w:val="24"/>
        </w:rPr>
        <w:t>To establish the following:</w:t>
      </w:r>
    </w:p>
    <w:p w14:paraId="6D2FB81E" w14:textId="77777777" w:rsidR="00894EDA" w:rsidRDefault="00912E5F" w:rsidP="00894EDA">
      <w:pPr>
        <w:ind w:left="720"/>
        <w:rPr>
          <w:rFonts w:ascii="Times New Roman" w:hAnsi="Times New Roman"/>
          <w:sz w:val="24"/>
          <w:szCs w:val="24"/>
        </w:rPr>
      </w:pPr>
      <w:r w:rsidRPr="00912E5F">
        <w:rPr>
          <w:rFonts w:ascii="Times New Roman" w:hAnsi="Times New Roman"/>
          <w:sz w:val="24"/>
          <w:szCs w:val="24"/>
        </w:rPr>
        <w:t>The Alan Gabbay Endowed Professorship in Mechanical &amp; Industrial Engineering at the University of Massachusetts Lowell.</w:t>
      </w:r>
    </w:p>
    <w:p w14:paraId="34EDD15E" w14:textId="77777777" w:rsidR="00894EDA" w:rsidRDefault="00912E5F" w:rsidP="00894EDA">
      <w:pPr>
        <w:ind w:left="720"/>
        <w:rPr>
          <w:rFonts w:ascii="Times New Roman" w:hAnsi="Times New Roman"/>
          <w:sz w:val="24"/>
          <w:szCs w:val="24"/>
        </w:rPr>
      </w:pPr>
      <w:r w:rsidRPr="00912E5F">
        <w:rPr>
          <w:rFonts w:ascii="Times New Roman" w:hAnsi="Times New Roman"/>
          <w:sz w:val="24"/>
          <w:szCs w:val="24"/>
        </w:rPr>
        <w:t>The Elisabeth Chair I, Elisabeth Chair II and Elisabeth Chair for the Dean of Medicine at the University of Massachusetts Chan Medical School.</w:t>
      </w:r>
    </w:p>
    <w:p w14:paraId="40BB5F92" w14:textId="77777777" w:rsidR="00894EDA" w:rsidRDefault="00912E5F" w:rsidP="00894EDA">
      <w:pPr>
        <w:ind w:left="720"/>
        <w:rPr>
          <w:rFonts w:ascii="Times New Roman" w:hAnsi="Times New Roman"/>
          <w:sz w:val="24"/>
          <w:szCs w:val="24"/>
        </w:rPr>
      </w:pPr>
      <w:r w:rsidRPr="00912E5F">
        <w:rPr>
          <w:rFonts w:ascii="Times New Roman" w:hAnsi="Times New Roman"/>
          <w:sz w:val="24"/>
          <w:szCs w:val="24"/>
        </w:rPr>
        <w:t>The Arlene Ash Chair in Health Services Research and the Arlene Ash Chair in Biostatistics at the University of Massachusetts Chan Medical School.</w:t>
      </w:r>
    </w:p>
    <w:p w14:paraId="42CEEA03" w14:textId="77777777" w:rsidR="00894EDA" w:rsidRDefault="00912E5F" w:rsidP="00894EDA">
      <w:pPr>
        <w:ind w:left="720"/>
        <w:rPr>
          <w:rFonts w:ascii="Times New Roman" w:hAnsi="Times New Roman"/>
          <w:sz w:val="24"/>
          <w:szCs w:val="24"/>
        </w:rPr>
      </w:pPr>
      <w:r w:rsidRPr="00912E5F">
        <w:rPr>
          <w:rFonts w:ascii="Times New Roman" w:hAnsi="Times New Roman"/>
          <w:sz w:val="24"/>
          <w:szCs w:val="24"/>
        </w:rPr>
        <w:t>The Dickson Family Chair in Emergency Medicine at the University of Massachusetts Chan Medical School.</w:t>
      </w:r>
    </w:p>
    <w:p w14:paraId="7CB70068" w14:textId="77777777" w:rsidR="00894EDA" w:rsidRDefault="00912E5F" w:rsidP="00894EDA">
      <w:pPr>
        <w:ind w:left="720"/>
        <w:rPr>
          <w:rFonts w:ascii="Times New Roman" w:hAnsi="Times New Roman"/>
          <w:sz w:val="24"/>
          <w:szCs w:val="24"/>
        </w:rPr>
      </w:pPr>
      <w:r w:rsidRPr="00912E5F">
        <w:rPr>
          <w:rFonts w:ascii="Times New Roman" w:hAnsi="Times New Roman"/>
          <w:sz w:val="24"/>
          <w:szCs w:val="24"/>
        </w:rPr>
        <w:t>And further,</w:t>
      </w:r>
    </w:p>
    <w:p w14:paraId="336B7E3C" w14:textId="34D57A06" w:rsidR="00912E5F" w:rsidRPr="00912E5F" w:rsidRDefault="00912E5F" w:rsidP="00894EDA">
      <w:pPr>
        <w:ind w:left="720"/>
        <w:rPr>
          <w:rFonts w:ascii="Times New Roman" w:hAnsi="Times New Roman"/>
          <w:sz w:val="24"/>
          <w:szCs w:val="24"/>
        </w:rPr>
      </w:pPr>
      <w:r w:rsidRPr="00912E5F">
        <w:rPr>
          <w:rFonts w:ascii="Times New Roman" w:hAnsi="Times New Roman"/>
          <w:sz w:val="24"/>
          <w:szCs w:val="24"/>
        </w:rPr>
        <w:t>To rename the University of Massachusetts Chan Medical School Chair in Biomedical Research I, to the Molly McGovern Chair in Biomedical Research.</w:t>
      </w:r>
    </w:p>
    <w:p w14:paraId="6DFA016B" w14:textId="037CABF9" w:rsidR="00912E5F" w:rsidRPr="00912E5F" w:rsidRDefault="00912E5F" w:rsidP="00912E5F">
      <w:pPr>
        <w:rPr>
          <w:rFonts w:ascii="Times New Roman" w:hAnsi="Times New Roman"/>
          <w:sz w:val="24"/>
          <w:szCs w:val="24"/>
        </w:rPr>
      </w:pPr>
      <w:r w:rsidRPr="00912E5F">
        <w:rPr>
          <w:rFonts w:ascii="Times New Roman" w:hAnsi="Times New Roman"/>
          <w:sz w:val="24"/>
          <w:szCs w:val="24"/>
        </w:rPr>
        <w:t>Chancellors Suárez-Orozco, Chen and Collins spoke to the items for action.</w:t>
      </w:r>
    </w:p>
    <w:p w14:paraId="6CC651FF" w14:textId="60DE1824" w:rsidR="00912E5F" w:rsidRPr="00715C66" w:rsidRDefault="00912E5F" w:rsidP="00912E5F">
      <w:pPr>
        <w:rPr>
          <w:rFonts w:ascii="Times New Roman" w:hAnsi="Times New Roman"/>
          <w:sz w:val="24"/>
          <w:szCs w:val="24"/>
        </w:rPr>
      </w:pPr>
      <w:r w:rsidRPr="00912E5F">
        <w:rPr>
          <w:rFonts w:ascii="Times New Roman" w:hAnsi="Times New Roman"/>
          <w:sz w:val="24"/>
          <w:szCs w:val="24"/>
        </w:rPr>
        <w:lastRenderedPageBreak/>
        <w:t xml:space="preserve">Chair O’Brien asked for questions or comments. With none, the Secretary called the roll with each Trustee asked to vote yes or no. Chair O’Brien voted for the motion as did Vice Chair Scheibel; Trustees Brunelle, Colella, Epstein, Matias, </w:t>
      </w:r>
      <w:proofErr w:type="spellStart"/>
      <w:r w:rsidRPr="00912E5F">
        <w:rPr>
          <w:rFonts w:ascii="Times New Roman" w:hAnsi="Times New Roman"/>
          <w:sz w:val="24"/>
          <w:szCs w:val="24"/>
        </w:rPr>
        <w:t>Nicum</w:t>
      </w:r>
      <w:proofErr w:type="spellEnd"/>
      <w:r w:rsidRPr="00912E5F">
        <w:rPr>
          <w:rFonts w:ascii="Times New Roman" w:hAnsi="Times New Roman"/>
          <w:sz w:val="24"/>
          <w:szCs w:val="24"/>
        </w:rPr>
        <w:t>, Tolman and Mr. Moreau (representing Trustee Tutwiler).</w:t>
      </w:r>
    </w:p>
    <w:p w14:paraId="0F448619" w14:textId="77777777" w:rsidR="00912E5F" w:rsidRPr="005E5E86" w:rsidRDefault="00912E5F" w:rsidP="00C60D07">
      <w:pPr>
        <w:pStyle w:val="Heading2"/>
      </w:pPr>
      <w:r w:rsidRPr="005E5E86">
        <w:t>Consent Agenda</w:t>
      </w:r>
    </w:p>
    <w:p w14:paraId="6CE5B516" w14:textId="43510F1E" w:rsidR="00912E5F" w:rsidRPr="00912E5F" w:rsidRDefault="00912E5F" w:rsidP="00912E5F">
      <w:pPr>
        <w:rPr>
          <w:rFonts w:ascii="Times New Roman" w:hAnsi="Times New Roman"/>
          <w:sz w:val="24"/>
          <w:szCs w:val="24"/>
        </w:rPr>
      </w:pPr>
      <w:r w:rsidRPr="00912E5F">
        <w:rPr>
          <w:rFonts w:ascii="Times New Roman" w:hAnsi="Times New Roman"/>
          <w:sz w:val="24"/>
          <w:szCs w:val="24"/>
        </w:rPr>
        <w:t>Chair O’Brien asked for a motion to place Action Items #s 1-4 on the Consent Agenda for the full Board meeting on June 11, 2025. The motion was moved by Trustee Tolman and seconded by Vice Chair Scheibel.</w:t>
      </w:r>
    </w:p>
    <w:p w14:paraId="7C3B94CE" w14:textId="17BDDD46" w:rsidR="00912E5F" w:rsidRPr="00715C66" w:rsidRDefault="00912E5F" w:rsidP="00912E5F">
      <w:pPr>
        <w:rPr>
          <w:rFonts w:ascii="Times New Roman" w:hAnsi="Times New Roman"/>
          <w:sz w:val="24"/>
          <w:szCs w:val="24"/>
        </w:rPr>
      </w:pPr>
      <w:r w:rsidRPr="00912E5F">
        <w:rPr>
          <w:rFonts w:ascii="Times New Roman" w:hAnsi="Times New Roman"/>
          <w:sz w:val="24"/>
          <w:szCs w:val="24"/>
        </w:rPr>
        <w:t xml:space="preserve">Chair O’Brien asked for questions or comments. With none, the Secretary called the roll with each Trustee asked to vote yes or no. Chair O’Brien voted for the motion as did Vice Chair Scheibel; Trustees Brunelle, Colella, Epstein, Matias, </w:t>
      </w:r>
      <w:proofErr w:type="spellStart"/>
      <w:r w:rsidRPr="00912E5F">
        <w:rPr>
          <w:rFonts w:ascii="Times New Roman" w:hAnsi="Times New Roman"/>
          <w:sz w:val="24"/>
          <w:szCs w:val="24"/>
        </w:rPr>
        <w:t>Nicum</w:t>
      </w:r>
      <w:proofErr w:type="spellEnd"/>
      <w:r w:rsidRPr="00912E5F">
        <w:rPr>
          <w:rFonts w:ascii="Times New Roman" w:hAnsi="Times New Roman"/>
          <w:sz w:val="24"/>
          <w:szCs w:val="24"/>
        </w:rPr>
        <w:t>, Tolman and Mr. Moreau (representing Trustee Tutwiler).</w:t>
      </w:r>
    </w:p>
    <w:p w14:paraId="14C8A510" w14:textId="77777777" w:rsidR="00912E5F" w:rsidRPr="005E5E86" w:rsidRDefault="00912E5F" w:rsidP="00C60D07">
      <w:pPr>
        <w:pStyle w:val="Heading2"/>
      </w:pPr>
      <w:r w:rsidRPr="005E5E86">
        <w:t>Executive Session Announcement</w:t>
      </w:r>
    </w:p>
    <w:p w14:paraId="3F9E1CC6" w14:textId="32FCF4F4" w:rsidR="00912E5F" w:rsidRPr="00912E5F" w:rsidRDefault="00912E5F" w:rsidP="00912E5F">
      <w:pPr>
        <w:rPr>
          <w:rFonts w:ascii="Times New Roman" w:hAnsi="Times New Roman"/>
          <w:sz w:val="24"/>
          <w:szCs w:val="24"/>
        </w:rPr>
      </w:pPr>
      <w:r w:rsidRPr="00912E5F">
        <w:rPr>
          <w:rFonts w:ascii="Times New Roman" w:hAnsi="Times New Roman"/>
          <w:sz w:val="24"/>
          <w:szCs w:val="24"/>
        </w:rPr>
        <w:t xml:space="preserve">Chair O’Brien asked the Committee for a roll call vote to enter into Executive Session </w:t>
      </w:r>
      <w:bookmarkStart w:id="3" w:name="_Hlk166490926"/>
      <w:r w:rsidRPr="00912E5F">
        <w:rPr>
          <w:rFonts w:ascii="Times New Roman" w:hAnsi="Times New Roman"/>
          <w:sz w:val="24"/>
          <w:szCs w:val="24"/>
        </w:rPr>
        <w:t>t</w:t>
      </w:r>
      <w:bookmarkStart w:id="4" w:name="_Hlk165195181"/>
      <w:r w:rsidRPr="00912E5F">
        <w:rPr>
          <w:rFonts w:ascii="Times New Roman" w:hAnsi="Times New Roman"/>
          <w:sz w:val="24"/>
          <w:szCs w:val="24"/>
        </w:rPr>
        <w:t>o discuss strategy with respect to collective bargaining as an open meeting may have a detrimental effect on the bargaining position of the University, as permitted under Massachusetts General Law, Chapter 30A, Section 21a, Purpose (3); to consider the purchase, exchange, lease or value of real property, including proposed and ongoing projects, as permitted under Massachusetts General Law, Chapter 30A, Section 21a, Purpose (6); and to comply with, or act under the authority of, any general or special law necessitating confidentiality, as permitted under Massachusetts General Law, Chapter 30, Section 21a, Purpose (7), See Massachusetts General Law, Chapter 4, Section 7 Clause 26, subclauses: (d), (n), and (u) since an open meeting may compromise the purpose for which the executive session is being called and have a detrimental effect on the University</w:t>
      </w:r>
      <w:bookmarkEnd w:id="4"/>
      <w:r w:rsidRPr="00912E5F">
        <w:rPr>
          <w:rFonts w:ascii="Times New Roman" w:hAnsi="Times New Roman"/>
          <w:sz w:val="24"/>
          <w:szCs w:val="24"/>
        </w:rPr>
        <w:t>.</w:t>
      </w:r>
      <w:bookmarkEnd w:id="3"/>
    </w:p>
    <w:p w14:paraId="11CFAF66" w14:textId="77777777" w:rsidR="00715C66" w:rsidRDefault="00912E5F" w:rsidP="00912E5F">
      <w:pPr>
        <w:rPr>
          <w:rFonts w:ascii="Times New Roman" w:hAnsi="Times New Roman"/>
          <w:sz w:val="24"/>
          <w:szCs w:val="24"/>
        </w:rPr>
      </w:pPr>
      <w:r w:rsidRPr="00912E5F">
        <w:rPr>
          <w:rFonts w:ascii="Times New Roman" w:hAnsi="Times New Roman"/>
          <w:sz w:val="24"/>
          <w:szCs w:val="24"/>
        </w:rPr>
        <w:t>Chair O’Brien stated that the Committee meeting would not reconvene in open session and asked for a motion. It was moved by Trustee Matias and seconded by Trustee Colella.</w:t>
      </w:r>
    </w:p>
    <w:p w14:paraId="5AF126D3" w14:textId="7910BA80" w:rsidR="00912E5F" w:rsidRPr="00715C66" w:rsidRDefault="00912E5F" w:rsidP="00912E5F">
      <w:pPr>
        <w:rPr>
          <w:rFonts w:ascii="Times New Roman" w:hAnsi="Times New Roman"/>
          <w:sz w:val="24"/>
          <w:szCs w:val="24"/>
        </w:rPr>
      </w:pPr>
      <w:r w:rsidRPr="00912E5F">
        <w:rPr>
          <w:rFonts w:ascii="Times New Roman" w:hAnsi="Times New Roman"/>
          <w:sz w:val="24"/>
          <w:szCs w:val="24"/>
        </w:rPr>
        <w:t xml:space="preserve">The Secretary called the roll. Chair O’Brien voted for the motion as did Vice Chair Scheibel; Trustees Brunelle, Colella, Epstein, Matias, </w:t>
      </w:r>
      <w:proofErr w:type="spellStart"/>
      <w:r w:rsidRPr="00912E5F">
        <w:rPr>
          <w:rFonts w:ascii="Times New Roman" w:hAnsi="Times New Roman"/>
          <w:sz w:val="24"/>
          <w:szCs w:val="24"/>
        </w:rPr>
        <w:t>Nicum</w:t>
      </w:r>
      <w:proofErr w:type="spellEnd"/>
      <w:r w:rsidRPr="00912E5F">
        <w:rPr>
          <w:rFonts w:ascii="Times New Roman" w:hAnsi="Times New Roman"/>
          <w:sz w:val="24"/>
          <w:szCs w:val="24"/>
        </w:rPr>
        <w:t>, Tolman and Mr. Moreau (representing Trustee Tutwiler).</w:t>
      </w:r>
    </w:p>
    <w:p w14:paraId="706B4BBC" w14:textId="77777777" w:rsidR="00912E5F" w:rsidRPr="00912E5F" w:rsidRDefault="00912E5F" w:rsidP="00912E5F">
      <w:pPr>
        <w:rPr>
          <w:rFonts w:ascii="Times New Roman" w:hAnsi="Times New Roman"/>
          <w:sz w:val="24"/>
          <w:szCs w:val="24"/>
        </w:rPr>
      </w:pPr>
      <w:r w:rsidRPr="00912E5F">
        <w:rPr>
          <w:rFonts w:ascii="Times New Roman" w:hAnsi="Times New Roman"/>
          <w:sz w:val="24"/>
          <w:szCs w:val="24"/>
        </w:rPr>
        <w:t>Chair O’Brien announced that the Zoom meeting will be closed by the host and instructed those participating in the Executive Session to join that Zoom meeting with the specific link that was provided.</w:t>
      </w:r>
    </w:p>
    <w:p w14:paraId="7E56F517" w14:textId="77777777" w:rsidR="00290DE8" w:rsidRDefault="00912E5F" w:rsidP="00290DE8">
      <w:pPr>
        <w:rPr>
          <w:rFonts w:ascii="Times New Roman" w:hAnsi="Times New Roman"/>
          <w:sz w:val="24"/>
          <w:szCs w:val="24"/>
        </w:rPr>
      </w:pPr>
      <w:r w:rsidRPr="00912E5F">
        <w:rPr>
          <w:rFonts w:ascii="Times New Roman" w:hAnsi="Times New Roman"/>
          <w:sz w:val="24"/>
          <w:szCs w:val="24"/>
        </w:rPr>
        <w:t>The time was 10:50 a.m.</w:t>
      </w:r>
    </w:p>
    <w:p w14:paraId="6082FC42" w14:textId="77777777" w:rsidR="00290DE8" w:rsidRDefault="00894EDA" w:rsidP="00290DE8">
      <w:pPr>
        <w:rPr>
          <w:rFonts w:ascii="Times New Roman" w:hAnsi="Times New Roman"/>
          <w:sz w:val="24"/>
          <w:szCs w:val="24"/>
        </w:rPr>
      </w:pPr>
      <w:r w:rsidRPr="00227F17">
        <w:rPr>
          <w:rFonts w:ascii="Times New Roman" w:hAnsi="Times New Roman"/>
          <w:sz w:val="24"/>
          <w:szCs w:val="24"/>
        </w:rPr>
        <w:t>Chelsey L. Burke</w:t>
      </w:r>
    </w:p>
    <w:p w14:paraId="662A17AB" w14:textId="1C1461A5" w:rsidR="004C4C92" w:rsidRPr="00290DE8" w:rsidRDefault="00894EDA" w:rsidP="00912E5F">
      <w:pPr>
        <w:rPr>
          <w:rFonts w:ascii="Times New Roman" w:hAnsi="Times New Roman"/>
          <w:sz w:val="24"/>
          <w:szCs w:val="24"/>
          <w:highlight w:val="yellow"/>
        </w:rPr>
      </w:pPr>
      <w:r w:rsidRPr="00227F17">
        <w:rPr>
          <w:rFonts w:ascii="Times New Roman" w:hAnsi="Times New Roman"/>
          <w:sz w:val="24"/>
          <w:szCs w:val="24"/>
        </w:rPr>
        <w:t>Assistant Secretary to the Board of Trustees</w:t>
      </w:r>
    </w:p>
    <w:sectPr w:rsidR="004C4C92" w:rsidRPr="00290DE8" w:rsidSect="008C6B2F">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B9153" w14:textId="77777777" w:rsidR="006B2166" w:rsidRDefault="006B2166" w:rsidP="003959CC">
      <w:pPr>
        <w:spacing w:after="0" w:line="240" w:lineRule="auto"/>
      </w:pPr>
      <w:r>
        <w:separator/>
      </w:r>
    </w:p>
  </w:endnote>
  <w:endnote w:type="continuationSeparator" w:id="0">
    <w:p w14:paraId="7A3D5BE0" w14:textId="77777777" w:rsidR="006B2166" w:rsidRDefault="006B2166" w:rsidP="0039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0C23" w14:textId="77777777" w:rsidR="009679B3" w:rsidRDefault="00390FDC">
    <w:pPr>
      <w:pStyle w:val="Footer"/>
      <w:framePr w:wrap="around" w:vAnchor="text" w:hAnchor="margin" w:xAlign="center" w:y="1"/>
      <w:rPr>
        <w:rStyle w:val="PageNumber"/>
        <w:rFonts w:ascii="Calibri" w:eastAsia="Calibri" w:hAnsi="Calibri"/>
        <w:szCs w:val="22"/>
      </w:rPr>
    </w:pPr>
    <w:r>
      <w:rPr>
        <w:rStyle w:val="PageNumber"/>
      </w:rPr>
      <w:fldChar w:fldCharType="begin"/>
    </w:r>
    <w:r w:rsidR="009679B3">
      <w:rPr>
        <w:rStyle w:val="PageNumber"/>
      </w:rPr>
      <w:instrText xml:space="preserve">PAGE  </w:instrText>
    </w:r>
    <w:r>
      <w:rPr>
        <w:rStyle w:val="PageNumber"/>
      </w:rPr>
      <w:fldChar w:fldCharType="end"/>
    </w:r>
  </w:p>
  <w:p w14:paraId="75C99392" w14:textId="77777777" w:rsidR="009679B3" w:rsidRDefault="009679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050C" w14:textId="77777777" w:rsidR="009679B3" w:rsidRPr="007A6B56" w:rsidRDefault="009679B3">
    <w:pPr>
      <w:pStyle w:val="Footer"/>
      <w:ind w:right="360"/>
      <w:jc w:val="center"/>
      <w:rPr>
        <w:rFonts w:ascii="Times New Roman" w:hAnsi="Times New Roman"/>
        <w:b/>
      </w:rPr>
    </w:pPr>
    <w:r w:rsidRPr="007A6B56">
      <w:rPr>
        <w:rStyle w:val="PageNumber"/>
        <w:rFonts w:ascii="Times New Roman" w:hAnsi="Times New Roman"/>
        <w:b/>
      </w:rPr>
      <w:t>-</w:t>
    </w:r>
    <w:r w:rsidR="00390FDC" w:rsidRPr="007A6B56">
      <w:rPr>
        <w:rStyle w:val="PageNumber"/>
        <w:rFonts w:ascii="Times New Roman" w:hAnsi="Times New Roman"/>
        <w:b/>
      </w:rPr>
      <w:fldChar w:fldCharType="begin"/>
    </w:r>
    <w:r w:rsidRPr="007A6B56">
      <w:rPr>
        <w:rStyle w:val="PageNumber"/>
        <w:rFonts w:ascii="Times New Roman" w:hAnsi="Times New Roman"/>
        <w:b/>
      </w:rPr>
      <w:instrText xml:space="preserve"> PAGE </w:instrText>
    </w:r>
    <w:r w:rsidR="00390FDC" w:rsidRPr="007A6B56">
      <w:rPr>
        <w:rStyle w:val="PageNumber"/>
        <w:rFonts w:ascii="Times New Roman" w:hAnsi="Times New Roman"/>
        <w:b/>
      </w:rPr>
      <w:fldChar w:fldCharType="separate"/>
    </w:r>
    <w:r w:rsidR="00EB789B">
      <w:rPr>
        <w:rStyle w:val="PageNumber"/>
        <w:rFonts w:ascii="Times New Roman" w:hAnsi="Times New Roman"/>
        <w:b/>
        <w:noProof/>
      </w:rPr>
      <w:t>2</w:t>
    </w:r>
    <w:r w:rsidR="00390FDC" w:rsidRPr="007A6B56">
      <w:rPr>
        <w:rStyle w:val="PageNumber"/>
        <w:rFonts w:ascii="Times New Roman" w:hAnsi="Times New Roman"/>
        <w:b/>
      </w:rPr>
      <w:fldChar w:fldCharType="end"/>
    </w:r>
    <w:r w:rsidRPr="007A6B56">
      <w:rPr>
        <w:rStyle w:val="PageNumber"/>
        <w:rFonts w:ascii="Times New Roman" w:hAnsi="Times New Roman"/>
        <w: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BB56" w14:textId="77777777" w:rsidR="009679B3" w:rsidRDefault="009679B3">
    <w:pPr>
      <w:pStyle w:val="Footer"/>
      <w:jc w:val="center"/>
      <w:rPr>
        <w:rFonts w:ascii="Times New Roman" w:hAnsi="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401C6" w14:textId="77777777" w:rsidR="006B2166" w:rsidRDefault="006B2166" w:rsidP="003959CC">
      <w:pPr>
        <w:spacing w:after="0" w:line="240" w:lineRule="auto"/>
      </w:pPr>
      <w:r>
        <w:separator/>
      </w:r>
    </w:p>
  </w:footnote>
  <w:footnote w:type="continuationSeparator" w:id="0">
    <w:p w14:paraId="21FCDBB9" w14:textId="77777777" w:rsidR="006B2166" w:rsidRDefault="006B2166" w:rsidP="00395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531F" w14:textId="70188241" w:rsidR="009679B3" w:rsidRDefault="002B7596">
    <w:pPr>
      <w:pStyle w:val="Header"/>
      <w:framePr w:wrap="around" w:vAnchor="text" w:hAnchor="margin" w:y="1"/>
      <w:rPr>
        <w:rStyle w:val="PageNumber"/>
        <w:rFonts w:ascii="Calibri" w:eastAsia="Calibri" w:hAnsi="Calibri"/>
        <w:szCs w:val="22"/>
      </w:rPr>
    </w:pPr>
    <w:r>
      <w:rPr>
        <w:noProof/>
      </w:rPr>
    </w:r>
    <w:r w:rsidR="002B7596">
      <w:rPr>
        <w:noProof/>
      </w:rPr>
      <w:pict w14:anchorId="7749DC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307673" o:spid="_x0000_s1027" type="#_x0000_t136" alt="" style="position:absolute;margin-left:0;margin-top:0;width:386pt;height:176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2in" string="DRAFT"/>
          <w10:wrap anchorx="margin" anchory="margin"/>
        </v:shape>
      </w:pict>
    </w:r>
    <w:r w:rsidR="00390FDC">
      <w:rPr>
        <w:rStyle w:val="PageNumber"/>
      </w:rPr>
      <w:fldChar w:fldCharType="begin"/>
    </w:r>
    <w:r w:rsidR="009679B3">
      <w:rPr>
        <w:rStyle w:val="PageNumber"/>
      </w:rPr>
      <w:instrText xml:space="preserve">PAGE  </w:instrText>
    </w:r>
    <w:r w:rsidR="00390FDC">
      <w:rPr>
        <w:rStyle w:val="PageNumber"/>
      </w:rPr>
      <w:fldChar w:fldCharType="separate"/>
    </w:r>
    <w:r w:rsidR="009679B3">
      <w:rPr>
        <w:rStyle w:val="PageNumber"/>
        <w:noProof/>
      </w:rPr>
      <w:t>14</w:t>
    </w:r>
    <w:r w:rsidR="00390FDC">
      <w:rPr>
        <w:rStyle w:val="PageNumber"/>
      </w:rPr>
      <w:fldChar w:fldCharType="end"/>
    </w:r>
  </w:p>
  <w:p w14:paraId="51018CA0" w14:textId="77777777" w:rsidR="009679B3" w:rsidRDefault="009679B3">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8677" w14:textId="34001315" w:rsidR="009679B3" w:rsidRPr="009405F2" w:rsidRDefault="00337E67">
    <w:pPr>
      <w:pStyle w:val="Header"/>
      <w:rPr>
        <w:rFonts w:ascii="Times New Roman" w:hAnsi="Times New Roman"/>
        <w:b/>
        <w:szCs w:val="22"/>
      </w:rPr>
    </w:pPr>
    <w:r w:rsidRPr="009405F2">
      <w:rPr>
        <w:rFonts w:ascii="Times New Roman" w:hAnsi="Times New Roman"/>
        <w:b/>
        <w:szCs w:val="22"/>
      </w:rPr>
      <w:t>Committee</w:t>
    </w:r>
    <w:r w:rsidR="00715C66">
      <w:rPr>
        <w:rFonts w:ascii="Times New Roman" w:hAnsi="Times New Roman"/>
        <w:b/>
        <w:szCs w:val="22"/>
      </w:rPr>
      <w:t xml:space="preserve"> on Administration and Finance</w:t>
    </w:r>
  </w:p>
  <w:p w14:paraId="4FE4140F" w14:textId="15B2FE5A" w:rsidR="00C22D95" w:rsidRPr="00C22D95" w:rsidRDefault="00C22D95">
    <w:pPr>
      <w:pStyle w:val="Header"/>
      <w:rPr>
        <w:rFonts w:ascii="Times New Roman" w:hAnsi="Times New Roman"/>
        <w:b/>
        <w:szCs w:val="22"/>
      </w:rPr>
    </w:pPr>
    <w:r>
      <w:rPr>
        <w:rFonts w:ascii="Times New Roman" w:hAnsi="Times New Roman"/>
        <w:b/>
        <w:szCs w:val="22"/>
      </w:rPr>
      <w:t xml:space="preserve">June </w:t>
    </w:r>
    <w:r w:rsidR="00715C66">
      <w:rPr>
        <w:rFonts w:ascii="Times New Roman" w:hAnsi="Times New Roman"/>
        <w:b/>
        <w:szCs w:val="22"/>
      </w:rPr>
      <w:t>3</w:t>
    </w:r>
    <w:r>
      <w:rPr>
        <w:rFonts w:ascii="Times New Roman" w:hAnsi="Times New Roman"/>
        <w:b/>
        <w:szCs w:val="22"/>
      </w:rPr>
      <w:t>, 202</w:t>
    </w:r>
    <w:r w:rsidR="00915982">
      <w:rPr>
        <w:rFonts w:ascii="Times New Roman" w:hAnsi="Times New Roman"/>
        <w:b/>
        <w:szCs w:val="22"/>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9D7D" w14:textId="023B3229" w:rsidR="00107BA7" w:rsidRPr="005F0EDF" w:rsidRDefault="00107BA7" w:rsidP="005F0EDF">
    <w:pPr>
      <w:pStyle w:val="Header"/>
      <w:tabs>
        <w:tab w:val="clear" w:pos="4320"/>
        <w:tab w:val="clear" w:pos="8640"/>
        <w:tab w:val="left" w:pos="1760"/>
      </w:tabs>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3E46"/>
    <w:multiLevelType w:val="hybridMultilevel"/>
    <w:tmpl w:val="AA061C5E"/>
    <w:lvl w:ilvl="0" w:tplc="0409000F">
      <w:start w:val="1"/>
      <w:numFmt w:val="decimal"/>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 w15:restartNumberingAfterBreak="0">
    <w:nsid w:val="163D6662"/>
    <w:multiLevelType w:val="hybridMultilevel"/>
    <w:tmpl w:val="5B8A14E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19ED4938"/>
    <w:multiLevelType w:val="hybridMultilevel"/>
    <w:tmpl w:val="369094F4"/>
    <w:lvl w:ilvl="0" w:tplc="8E2816E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D97520C"/>
    <w:multiLevelType w:val="hybridMultilevel"/>
    <w:tmpl w:val="E9783792"/>
    <w:lvl w:ilvl="0" w:tplc="31700526">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 w15:restartNumberingAfterBreak="0">
    <w:nsid w:val="1E816A85"/>
    <w:multiLevelType w:val="hybridMultilevel"/>
    <w:tmpl w:val="98A6BD2C"/>
    <w:lvl w:ilvl="0" w:tplc="06F2BDD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3A23C18"/>
    <w:multiLevelType w:val="hybridMultilevel"/>
    <w:tmpl w:val="2A7AD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003BCC"/>
    <w:multiLevelType w:val="hybridMultilevel"/>
    <w:tmpl w:val="ACB4F3DC"/>
    <w:lvl w:ilvl="0" w:tplc="6DE0AD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05F0B"/>
    <w:multiLevelType w:val="hybridMultilevel"/>
    <w:tmpl w:val="4F6A0B26"/>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C835174"/>
    <w:multiLevelType w:val="hybridMultilevel"/>
    <w:tmpl w:val="454CDE88"/>
    <w:lvl w:ilvl="0" w:tplc="8E2816E2">
      <w:start w:val="1"/>
      <w:numFmt w:val="decimal"/>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1276D39"/>
    <w:multiLevelType w:val="singleLevel"/>
    <w:tmpl w:val="F70628C8"/>
    <w:lvl w:ilvl="0">
      <w:start w:val="4"/>
      <w:numFmt w:val="upperLetter"/>
      <w:pStyle w:val="Heading4"/>
      <w:lvlText w:val="%1."/>
      <w:lvlJc w:val="left"/>
      <w:pPr>
        <w:tabs>
          <w:tab w:val="num" w:pos="360"/>
        </w:tabs>
        <w:ind w:left="360" w:hanging="360"/>
      </w:pPr>
      <w:rPr>
        <w:rFonts w:cs="Times New Roman" w:hint="default"/>
        <w:u w:val="none"/>
      </w:rPr>
    </w:lvl>
  </w:abstractNum>
  <w:abstractNum w:abstractNumId="10" w15:restartNumberingAfterBreak="0">
    <w:nsid w:val="34AB324A"/>
    <w:multiLevelType w:val="hybridMultilevel"/>
    <w:tmpl w:val="F56603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6F8739E"/>
    <w:multiLevelType w:val="hybridMultilevel"/>
    <w:tmpl w:val="756634F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3DBD2988"/>
    <w:multiLevelType w:val="hybridMultilevel"/>
    <w:tmpl w:val="FAB6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F20D6C"/>
    <w:multiLevelType w:val="hybridMultilevel"/>
    <w:tmpl w:val="449C958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3F3B7F4C"/>
    <w:multiLevelType w:val="hybridMultilevel"/>
    <w:tmpl w:val="626AE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0C47121"/>
    <w:multiLevelType w:val="hybridMultilevel"/>
    <w:tmpl w:val="795AE30A"/>
    <w:lvl w:ilvl="0" w:tplc="8E2816E2">
      <w:start w:val="1"/>
      <w:numFmt w:val="decimal"/>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4D4168F6"/>
    <w:multiLevelType w:val="hybridMultilevel"/>
    <w:tmpl w:val="C9BA7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6A70DA"/>
    <w:multiLevelType w:val="hybridMultilevel"/>
    <w:tmpl w:val="C2304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E093D99"/>
    <w:multiLevelType w:val="hybridMultilevel"/>
    <w:tmpl w:val="28F6DC42"/>
    <w:lvl w:ilvl="0" w:tplc="202C9322">
      <w:start w:val="1"/>
      <w:numFmt w:val="decimal"/>
      <w:lvlText w:val="%1."/>
      <w:lvlJc w:val="left"/>
      <w:pPr>
        <w:ind w:left="3114" w:hanging="144"/>
      </w:pPr>
      <w:rPr>
        <w:rFonts w:cs="Times New Roman" w:hint="default"/>
      </w:rPr>
    </w:lvl>
    <w:lvl w:ilvl="1" w:tplc="04090019" w:tentative="1">
      <w:start w:val="1"/>
      <w:numFmt w:val="lowerLetter"/>
      <w:lvlText w:val="%2."/>
      <w:lvlJc w:val="left"/>
      <w:pPr>
        <w:tabs>
          <w:tab w:val="num" w:pos="4050"/>
        </w:tabs>
        <w:ind w:left="4050" w:hanging="360"/>
      </w:pPr>
      <w:rPr>
        <w:rFonts w:cs="Times New Roman"/>
      </w:rPr>
    </w:lvl>
    <w:lvl w:ilvl="2" w:tplc="0409001B" w:tentative="1">
      <w:start w:val="1"/>
      <w:numFmt w:val="lowerRoman"/>
      <w:lvlText w:val="%3."/>
      <w:lvlJc w:val="right"/>
      <w:pPr>
        <w:tabs>
          <w:tab w:val="num" w:pos="4770"/>
        </w:tabs>
        <w:ind w:left="4770" w:hanging="180"/>
      </w:pPr>
      <w:rPr>
        <w:rFonts w:cs="Times New Roman"/>
      </w:rPr>
    </w:lvl>
    <w:lvl w:ilvl="3" w:tplc="0409000F" w:tentative="1">
      <w:start w:val="1"/>
      <w:numFmt w:val="decimal"/>
      <w:lvlText w:val="%4."/>
      <w:lvlJc w:val="left"/>
      <w:pPr>
        <w:tabs>
          <w:tab w:val="num" w:pos="5490"/>
        </w:tabs>
        <w:ind w:left="5490" w:hanging="360"/>
      </w:pPr>
      <w:rPr>
        <w:rFonts w:cs="Times New Roman"/>
      </w:rPr>
    </w:lvl>
    <w:lvl w:ilvl="4" w:tplc="04090019" w:tentative="1">
      <w:start w:val="1"/>
      <w:numFmt w:val="lowerLetter"/>
      <w:lvlText w:val="%5."/>
      <w:lvlJc w:val="left"/>
      <w:pPr>
        <w:tabs>
          <w:tab w:val="num" w:pos="6210"/>
        </w:tabs>
        <w:ind w:left="6210" w:hanging="360"/>
      </w:pPr>
      <w:rPr>
        <w:rFonts w:cs="Times New Roman"/>
      </w:rPr>
    </w:lvl>
    <w:lvl w:ilvl="5" w:tplc="0409001B" w:tentative="1">
      <w:start w:val="1"/>
      <w:numFmt w:val="lowerRoman"/>
      <w:lvlText w:val="%6."/>
      <w:lvlJc w:val="right"/>
      <w:pPr>
        <w:tabs>
          <w:tab w:val="num" w:pos="6930"/>
        </w:tabs>
        <w:ind w:left="6930" w:hanging="180"/>
      </w:pPr>
      <w:rPr>
        <w:rFonts w:cs="Times New Roman"/>
      </w:rPr>
    </w:lvl>
    <w:lvl w:ilvl="6" w:tplc="0409000F" w:tentative="1">
      <w:start w:val="1"/>
      <w:numFmt w:val="decimal"/>
      <w:lvlText w:val="%7."/>
      <w:lvlJc w:val="left"/>
      <w:pPr>
        <w:tabs>
          <w:tab w:val="num" w:pos="7650"/>
        </w:tabs>
        <w:ind w:left="7650" w:hanging="360"/>
      </w:pPr>
      <w:rPr>
        <w:rFonts w:cs="Times New Roman"/>
      </w:rPr>
    </w:lvl>
    <w:lvl w:ilvl="7" w:tplc="04090019" w:tentative="1">
      <w:start w:val="1"/>
      <w:numFmt w:val="lowerLetter"/>
      <w:lvlText w:val="%8."/>
      <w:lvlJc w:val="left"/>
      <w:pPr>
        <w:tabs>
          <w:tab w:val="num" w:pos="8370"/>
        </w:tabs>
        <w:ind w:left="8370" w:hanging="360"/>
      </w:pPr>
      <w:rPr>
        <w:rFonts w:cs="Times New Roman"/>
      </w:rPr>
    </w:lvl>
    <w:lvl w:ilvl="8" w:tplc="0409001B" w:tentative="1">
      <w:start w:val="1"/>
      <w:numFmt w:val="lowerRoman"/>
      <w:lvlText w:val="%9."/>
      <w:lvlJc w:val="right"/>
      <w:pPr>
        <w:tabs>
          <w:tab w:val="num" w:pos="9090"/>
        </w:tabs>
        <w:ind w:left="9090" w:hanging="180"/>
      </w:pPr>
      <w:rPr>
        <w:rFonts w:cs="Times New Roman"/>
      </w:rPr>
    </w:lvl>
  </w:abstractNum>
  <w:abstractNum w:abstractNumId="19" w15:restartNumberingAfterBreak="0">
    <w:nsid w:val="69F35CE0"/>
    <w:multiLevelType w:val="hybridMultilevel"/>
    <w:tmpl w:val="D2A0D29A"/>
    <w:lvl w:ilvl="0" w:tplc="8E2816E2">
      <w:start w:val="1"/>
      <w:numFmt w:val="decimal"/>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714F562">
      <w:start w:val="7"/>
      <w:numFmt w:val="upperLetter"/>
      <w:lvlText w:val="%6."/>
      <w:lvlJc w:val="left"/>
      <w:pPr>
        <w:ind w:left="4860" w:hanging="360"/>
      </w:pPr>
      <w:rPr>
        <w:rFonts w:cs="Times New Roman"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7303047A"/>
    <w:multiLevelType w:val="hybridMultilevel"/>
    <w:tmpl w:val="403211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30D17DC"/>
    <w:multiLevelType w:val="hybridMultilevel"/>
    <w:tmpl w:val="05201260"/>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4F7307"/>
    <w:multiLevelType w:val="hybridMultilevel"/>
    <w:tmpl w:val="3472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E02561"/>
    <w:multiLevelType w:val="hybridMultilevel"/>
    <w:tmpl w:val="81422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6B1D0F"/>
    <w:multiLevelType w:val="hybridMultilevel"/>
    <w:tmpl w:val="A46C7124"/>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15:restartNumberingAfterBreak="0">
    <w:nsid w:val="7F3C7FE5"/>
    <w:multiLevelType w:val="hybridMultilevel"/>
    <w:tmpl w:val="8B9EB696"/>
    <w:lvl w:ilvl="0" w:tplc="0409000F">
      <w:start w:val="1"/>
      <w:numFmt w:val="decimal"/>
      <w:lvlText w:val="%1."/>
      <w:lvlJc w:val="left"/>
      <w:pPr>
        <w:ind w:left="1800" w:hanging="360"/>
      </w:pPr>
      <w:rPr>
        <w:rFonts w:cs="Times New Roman" w:hint="default"/>
        <w:color w:val="auto"/>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765853928">
    <w:abstractNumId w:val="23"/>
  </w:num>
  <w:num w:numId="2" w16cid:durableId="1911040900">
    <w:abstractNumId w:val="21"/>
  </w:num>
  <w:num w:numId="3" w16cid:durableId="2146389860">
    <w:abstractNumId w:val="9"/>
  </w:num>
  <w:num w:numId="4" w16cid:durableId="1684820962">
    <w:abstractNumId w:val="9"/>
  </w:num>
  <w:num w:numId="5" w16cid:durableId="660501618">
    <w:abstractNumId w:val="9"/>
  </w:num>
  <w:num w:numId="6" w16cid:durableId="2095853033">
    <w:abstractNumId w:val="9"/>
  </w:num>
  <w:num w:numId="7" w16cid:durableId="678509405">
    <w:abstractNumId w:val="9"/>
  </w:num>
  <w:num w:numId="8" w16cid:durableId="423575819">
    <w:abstractNumId w:val="2"/>
  </w:num>
  <w:num w:numId="9" w16cid:durableId="1038748773">
    <w:abstractNumId w:val="19"/>
  </w:num>
  <w:num w:numId="10" w16cid:durableId="433860545">
    <w:abstractNumId w:val="10"/>
  </w:num>
  <w:num w:numId="11" w16cid:durableId="732580345">
    <w:abstractNumId w:val="8"/>
  </w:num>
  <w:num w:numId="12" w16cid:durableId="526723112">
    <w:abstractNumId w:val="15"/>
  </w:num>
  <w:num w:numId="13" w16cid:durableId="877742185">
    <w:abstractNumId w:val="9"/>
  </w:num>
  <w:num w:numId="14" w16cid:durableId="348339558">
    <w:abstractNumId w:val="20"/>
  </w:num>
  <w:num w:numId="15" w16cid:durableId="787238415">
    <w:abstractNumId w:val="18"/>
  </w:num>
  <w:num w:numId="16" w16cid:durableId="1791123737">
    <w:abstractNumId w:val="14"/>
  </w:num>
  <w:num w:numId="17" w16cid:durableId="773015278">
    <w:abstractNumId w:val="5"/>
  </w:num>
  <w:num w:numId="18" w16cid:durableId="512769263">
    <w:abstractNumId w:val="13"/>
  </w:num>
  <w:num w:numId="19" w16cid:durableId="1973752350">
    <w:abstractNumId w:val="1"/>
  </w:num>
  <w:num w:numId="20" w16cid:durableId="1620140015">
    <w:abstractNumId w:val="11"/>
  </w:num>
  <w:num w:numId="21" w16cid:durableId="18818540">
    <w:abstractNumId w:val="4"/>
  </w:num>
  <w:num w:numId="22" w16cid:durableId="1165510857">
    <w:abstractNumId w:val="7"/>
  </w:num>
  <w:num w:numId="23" w16cid:durableId="679353631">
    <w:abstractNumId w:val="22"/>
  </w:num>
  <w:num w:numId="24" w16cid:durableId="3132200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1030588">
    <w:abstractNumId w:val="3"/>
  </w:num>
  <w:num w:numId="26" w16cid:durableId="1045367496">
    <w:abstractNumId w:val="25"/>
  </w:num>
  <w:num w:numId="27" w16cid:durableId="327683414">
    <w:abstractNumId w:val="24"/>
  </w:num>
  <w:num w:numId="28" w16cid:durableId="1813476275">
    <w:abstractNumId w:val="0"/>
  </w:num>
  <w:num w:numId="29" w16cid:durableId="1110783372">
    <w:abstractNumId w:val="16"/>
  </w:num>
  <w:num w:numId="30" w16cid:durableId="173494875">
    <w:abstractNumId w:val="6"/>
  </w:num>
  <w:num w:numId="31" w16cid:durableId="2120371412">
    <w:abstractNumId w:val="17"/>
  </w:num>
  <w:num w:numId="32" w16cid:durableId="18968143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CE"/>
    <w:rsid w:val="00000761"/>
    <w:rsid w:val="000010E6"/>
    <w:rsid w:val="00003F6F"/>
    <w:rsid w:val="00004F78"/>
    <w:rsid w:val="0000751C"/>
    <w:rsid w:val="00011D83"/>
    <w:rsid w:val="000122D2"/>
    <w:rsid w:val="00014187"/>
    <w:rsid w:val="0001649A"/>
    <w:rsid w:val="00023258"/>
    <w:rsid w:val="00023C4C"/>
    <w:rsid w:val="00025321"/>
    <w:rsid w:val="0002722B"/>
    <w:rsid w:val="000302CB"/>
    <w:rsid w:val="00030336"/>
    <w:rsid w:val="00035285"/>
    <w:rsid w:val="00035C64"/>
    <w:rsid w:val="000440E3"/>
    <w:rsid w:val="00046225"/>
    <w:rsid w:val="00047845"/>
    <w:rsid w:val="000500EA"/>
    <w:rsid w:val="000529FB"/>
    <w:rsid w:val="00055BED"/>
    <w:rsid w:val="00063A4C"/>
    <w:rsid w:val="00063F91"/>
    <w:rsid w:val="0006547F"/>
    <w:rsid w:val="000654A4"/>
    <w:rsid w:val="00066AAC"/>
    <w:rsid w:val="00067615"/>
    <w:rsid w:val="000729AC"/>
    <w:rsid w:val="00073B3B"/>
    <w:rsid w:val="00082091"/>
    <w:rsid w:val="00092FBF"/>
    <w:rsid w:val="000A443F"/>
    <w:rsid w:val="000B3BD5"/>
    <w:rsid w:val="000B404B"/>
    <w:rsid w:val="000C0B0D"/>
    <w:rsid w:val="000C1BF2"/>
    <w:rsid w:val="000C356F"/>
    <w:rsid w:val="000C5162"/>
    <w:rsid w:val="000C6EC9"/>
    <w:rsid w:val="000C7BD0"/>
    <w:rsid w:val="000D15F5"/>
    <w:rsid w:val="000E16FB"/>
    <w:rsid w:val="000E1BE9"/>
    <w:rsid w:val="000E20A7"/>
    <w:rsid w:val="000E74ED"/>
    <w:rsid w:val="000F6DFF"/>
    <w:rsid w:val="0010013C"/>
    <w:rsid w:val="00107BA7"/>
    <w:rsid w:val="001108BB"/>
    <w:rsid w:val="0011094B"/>
    <w:rsid w:val="00112533"/>
    <w:rsid w:val="00113F7E"/>
    <w:rsid w:val="001206B1"/>
    <w:rsid w:val="00120D2E"/>
    <w:rsid w:val="001227A9"/>
    <w:rsid w:val="00123294"/>
    <w:rsid w:val="0013313F"/>
    <w:rsid w:val="001333E8"/>
    <w:rsid w:val="001411E9"/>
    <w:rsid w:val="00141E3B"/>
    <w:rsid w:val="00143162"/>
    <w:rsid w:val="00146628"/>
    <w:rsid w:val="001467AC"/>
    <w:rsid w:val="001503AE"/>
    <w:rsid w:val="001574AA"/>
    <w:rsid w:val="00161A61"/>
    <w:rsid w:val="00173E8C"/>
    <w:rsid w:val="0018344B"/>
    <w:rsid w:val="00183F8C"/>
    <w:rsid w:val="0019004A"/>
    <w:rsid w:val="0019015A"/>
    <w:rsid w:val="00190BB7"/>
    <w:rsid w:val="0019793F"/>
    <w:rsid w:val="001A1229"/>
    <w:rsid w:val="001A4661"/>
    <w:rsid w:val="001A6B01"/>
    <w:rsid w:val="001A7C4A"/>
    <w:rsid w:val="001C0910"/>
    <w:rsid w:val="001C25BF"/>
    <w:rsid w:val="001C30B2"/>
    <w:rsid w:val="001C7067"/>
    <w:rsid w:val="001D27AF"/>
    <w:rsid w:val="001D291F"/>
    <w:rsid w:val="001E4D19"/>
    <w:rsid w:val="001E5700"/>
    <w:rsid w:val="001E716E"/>
    <w:rsid w:val="001F1AB7"/>
    <w:rsid w:val="001F1B70"/>
    <w:rsid w:val="001F2FDD"/>
    <w:rsid w:val="001F4E5F"/>
    <w:rsid w:val="001F78ED"/>
    <w:rsid w:val="00206E7E"/>
    <w:rsid w:val="00214BE3"/>
    <w:rsid w:val="002214F5"/>
    <w:rsid w:val="0022358E"/>
    <w:rsid w:val="002312BC"/>
    <w:rsid w:val="00232B3B"/>
    <w:rsid w:val="00234A1B"/>
    <w:rsid w:val="00235B28"/>
    <w:rsid w:val="00240A68"/>
    <w:rsid w:val="00242F6E"/>
    <w:rsid w:val="00243AA7"/>
    <w:rsid w:val="00245E68"/>
    <w:rsid w:val="002533EF"/>
    <w:rsid w:val="0025359E"/>
    <w:rsid w:val="002552CC"/>
    <w:rsid w:val="00267EE0"/>
    <w:rsid w:val="002701C4"/>
    <w:rsid w:val="00271D8B"/>
    <w:rsid w:val="00273062"/>
    <w:rsid w:val="0027317E"/>
    <w:rsid w:val="0028234C"/>
    <w:rsid w:val="00285537"/>
    <w:rsid w:val="002907C5"/>
    <w:rsid w:val="00290DE8"/>
    <w:rsid w:val="0029154D"/>
    <w:rsid w:val="0029297F"/>
    <w:rsid w:val="00293210"/>
    <w:rsid w:val="00293A5A"/>
    <w:rsid w:val="00294D21"/>
    <w:rsid w:val="002A300E"/>
    <w:rsid w:val="002A3A74"/>
    <w:rsid w:val="002A689D"/>
    <w:rsid w:val="002B0144"/>
    <w:rsid w:val="002B40EC"/>
    <w:rsid w:val="002B5C87"/>
    <w:rsid w:val="002B7596"/>
    <w:rsid w:val="002C0086"/>
    <w:rsid w:val="002C4C85"/>
    <w:rsid w:val="002C700E"/>
    <w:rsid w:val="002D69C7"/>
    <w:rsid w:val="002E375D"/>
    <w:rsid w:val="002E391B"/>
    <w:rsid w:val="002E5CC3"/>
    <w:rsid w:val="002F2599"/>
    <w:rsid w:val="002F452C"/>
    <w:rsid w:val="002F740F"/>
    <w:rsid w:val="003026C6"/>
    <w:rsid w:val="00304030"/>
    <w:rsid w:val="00310065"/>
    <w:rsid w:val="00311138"/>
    <w:rsid w:val="00321D75"/>
    <w:rsid w:val="00324978"/>
    <w:rsid w:val="00333E85"/>
    <w:rsid w:val="00334A8C"/>
    <w:rsid w:val="003367F8"/>
    <w:rsid w:val="003369D5"/>
    <w:rsid w:val="003374E4"/>
    <w:rsid w:val="00337E67"/>
    <w:rsid w:val="003515BA"/>
    <w:rsid w:val="00356E1A"/>
    <w:rsid w:val="00361829"/>
    <w:rsid w:val="003627BC"/>
    <w:rsid w:val="003628B2"/>
    <w:rsid w:val="00367666"/>
    <w:rsid w:val="00381857"/>
    <w:rsid w:val="00390FDC"/>
    <w:rsid w:val="00393B69"/>
    <w:rsid w:val="00394615"/>
    <w:rsid w:val="00394D83"/>
    <w:rsid w:val="003959CC"/>
    <w:rsid w:val="00395E66"/>
    <w:rsid w:val="00397A02"/>
    <w:rsid w:val="003A194C"/>
    <w:rsid w:val="003A79BD"/>
    <w:rsid w:val="003B330D"/>
    <w:rsid w:val="003B3C12"/>
    <w:rsid w:val="003B4A40"/>
    <w:rsid w:val="003B5BBA"/>
    <w:rsid w:val="003B6E9C"/>
    <w:rsid w:val="003C2C4E"/>
    <w:rsid w:val="003D1D5E"/>
    <w:rsid w:val="003D6093"/>
    <w:rsid w:val="003E1464"/>
    <w:rsid w:val="003E292D"/>
    <w:rsid w:val="003E6C20"/>
    <w:rsid w:val="00401D53"/>
    <w:rsid w:val="00404A11"/>
    <w:rsid w:val="00404C5C"/>
    <w:rsid w:val="004057CD"/>
    <w:rsid w:val="004078D3"/>
    <w:rsid w:val="0041041B"/>
    <w:rsid w:val="00411806"/>
    <w:rsid w:val="00414DDE"/>
    <w:rsid w:val="0041760A"/>
    <w:rsid w:val="004211D7"/>
    <w:rsid w:val="0042270D"/>
    <w:rsid w:val="0043180C"/>
    <w:rsid w:val="00432F17"/>
    <w:rsid w:val="0043478B"/>
    <w:rsid w:val="00436EBD"/>
    <w:rsid w:val="004377AA"/>
    <w:rsid w:val="00440FBE"/>
    <w:rsid w:val="00444065"/>
    <w:rsid w:val="0044433E"/>
    <w:rsid w:val="004457EF"/>
    <w:rsid w:val="00463FE1"/>
    <w:rsid w:val="004646CB"/>
    <w:rsid w:val="00464D35"/>
    <w:rsid w:val="004703D8"/>
    <w:rsid w:val="004728D1"/>
    <w:rsid w:val="00473B75"/>
    <w:rsid w:val="00476FE1"/>
    <w:rsid w:val="00484475"/>
    <w:rsid w:val="00484AB0"/>
    <w:rsid w:val="004933EF"/>
    <w:rsid w:val="00495505"/>
    <w:rsid w:val="0049590C"/>
    <w:rsid w:val="004A2EEC"/>
    <w:rsid w:val="004A47E9"/>
    <w:rsid w:val="004B0740"/>
    <w:rsid w:val="004B15F7"/>
    <w:rsid w:val="004B3D0D"/>
    <w:rsid w:val="004B458D"/>
    <w:rsid w:val="004C41C8"/>
    <w:rsid w:val="004C4C92"/>
    <w:rsid w:val="004C6D72"/>
    <w:rsid w:val="004C708C"/>
    <w:rsid w:val="004C7E48"/>
    <w:rsid w:val="004D2D4B"/>
    <w:rsid w:val="004D5E74"/>
    <w:rsid w:val="004D625C"/>
    <w:rsid w:val="004F7DCB"/>
    <w:rsid w:val="005000CD"/>
    <w:rsid w:val="00502ADD"/>
    <w:rsid w:val="0051058D"/>
    <w:rsid w:val="005126B5"/>
    <w:rsid w:val="00524F0C"/>
    <w:rsid w:val="00526250"/>
    <w:rsid w:val="00535F0C"/>
    <w:rsid w:val="00536599"/>
    <w:rsid w:val="00536E3F"/>
    <w:rsid w:val="0054485C"/>
    <w:rsid w:val="0054585F"/>
    <w:rsid w:val="00546602"/>
    <w:rsid w:val="005466B1"/>
    <w:rsid w:val="00550DD0"/>
    <w:rsid w:val="00551EBC"/>
    <w:rsid w:val="005521CE"/>
    <w:rsid w:val="00553377"/>
    <w:rsid w:val="00563643"/>
    <w:rsid w:val="00564136"/>
    <w:rsid w:val="0056710F"/>
    <w:rsid w:val="0056713C"/>
    <w:rsid w:val="00575DEA"/>
    <w:rsid w:val="00585464"/>
    <w:rsid w:val="00590FCE"/>
    <w:rsid w:val="0059715F"/>
    <w:rsid w:val="005A0855"/>
    <w:rsid w:val="005A4D1E"/>
    <w:rsid w:val="005A5F61"/>
    <w:rsid w:val="005B18E9"/>
    <w:rsid w:val="005B20A7"/>
    <w:rsid w:val="005B3340"/>
    <w:rsid w:val="005B6F45"/>
    <w:rsid w:val="005C1CF8"/>
    <w:rsid w:val="005C2F80"/>
    <w:rsid w:val="005C387A"/>
    <w:rsid w:val="005C5C87"/>
    <w:rsid w:val="005D1B1B"/>
    <w:rsid w:val="005D3CFC"/>
    <w:rsid w:val="005D412B"/>
    <w:rsid w:val="005E12D1"/>
    <w:rsid w:val="005E1A84"/>
    <w:rsid w:val="005E1C0F"/>
    <w:rsid w:val="005E35C6"/>
    <w:rsid w:val="005E3F35"/>
    <w:rsid w:val="005E5E86"/>
    <w:rsid w:val="005E62FD"/>
    <w:rsid w:val="005F0C91"/>
    <w:rsid w:val="005F0EDF"/>
    <w:rsid w:val="005F30BC"/>
    <w:rsid w:val="0060081E"/>
    <w:rsid w:val="00605B4C"/>
    <w:rsid w:val="00606A89"/>
    <w:rsid w:val="00607711"/>
    <w:rsid w:val="00612471"/>
    <w:rsid w:val="0062110F"/>
    <w:rsid w:val="0062573B"/>
    <w:rsid w:val="00625791"/>
    <w:rsid w:val="0062609B"/>
    <w:rsid w:val="0063211A"/>
    <w:rsid w:val="006432AF"/>
    <w:rsid w:val="00655498"/>
    <w:rsid w:val="0065588C"/>
    <w:rsid w:val="00662B24"/>
    <w:rsid w:val="00665216"/>
    <w:rsid w:val="00667A86"/>
    <w:rsid w:val="00676CD6"/>
    <w:rsid w:val="00680307"/>
    <w:rsid w:val="00680F33"/>
    <w:rsid w:val="00690525"/>
    <w:rsid w:val="00691299"/>
    <w:rsid w:val="00691B3F"/>
    <w:rsid w:val="00693A13"/>
    <w:rsid w:val="00694A1E"/>
    <w:rsid w:val="0069727A"/>
    <w:rsid w:val="006A1BD7"/>
    <w:rsid w:val="006B03B4"/>
    <w:rsid w:val="006B18A9"/>
    <w:rsid w:val="006B1C0A"/>
    <w:rsid w:val="006B2166"/>
    <w:rsid w:val="006B26CE"/>
    <w:rsid w:val="006B270F"/>
    <w:rsid w:val="006B61E0"/>
    <w:rsid w:val="006B7A7D"/>
    <w:rsid w:val="006C4DB7"/>
    <w:rsid w:val="006C5CF6"/>
    <w:rsid w:val="006D09DD"/>
    <w:rsid w:val="006D1821"/>
    <w:rsid w:val="006D1B17"/>
    <w:rsid w:val="006D1FAD"/>
    <w:rsid w:val="006E70EF"/>
    <w:rsid w:val="006E7CD3"/>
    <w:rsid w:val="006F2BB7"/>
    <w:rsid w:val="006F5845"/>
    <w:rsid w:val="006F7437"/>
    <w:rsid w:val="006F7A2E"/>
    <w:rsid w:val="0070198E"/>
    <w:rsid w:val="007043C0"/>
    <w:rsid w:val="007104ED"/>
    <w:rsid w:val="00712883"/>
    <w:rsid w:val="00712CB6"/>
    <w:rsid w:val="00713DCF"/>
    <w:rsid w:val="00714C54"/>
    <w:rsid w:val="00715C66"/>
    <w:rsid w:val="0071730D"/>
    <w:rsid w:val="00720B08"/>
    <w:rsid w:val="0072144B"/>
    <w:rsid w:val="00727E51"/>
    <w:rsid w:val="007307A5"/>
    <w:rsid w:val="00734DD6"/>
    <w:rsid w:val="00736A18"/>
    <w:rsid w:val="00740AAA"/>
    <w:rsid w:val="00742291"/>
    <w:rsid w:val="00751B69"/>
    <w:rsid w:val="00754779"/>
    <w:rsid w:val="007607FB"/>
    <w:rsid w:val="00761C49"/>
    <w:rsid w:val="007710A7"/>
    <w:rsid w:val="00771D6B"/>
    <w:rsid w:val="00775EDB"/>
    <w:rsid w:val="00776343"/>
    <w:rsid w:val="0077684D"/>
    <w:rsid w:val="007769A9"/>
    <w:rsid w:val="00780C8B"/>
    <w:rsid w:val="00781B3D"/>
    <w:rsid w:val="00783CBF"/>
    <w:rsid w:val="007846A2"/>
    <w:rsid w:val="0078487F"/>
    <w:rsid w:val="007849D8"/>
    <w:rsid w:val="0078502F"/>
    <w:rsid w:val="0078768C"/>
    <w:rsid w:val="00787B35"/>
    <w:rsid w:val="00790DEA"/>
    <w:rsid w:val="00791377"/>
    <w:rsid w:val="007954B6"/>
    <w:rsid w:val="007A62E2"/>
    <w:rsid w:val="007A69E4"/>
    <w:rsid w:val="007A6B56"/>
    <w:rsid w:val="007B78B0"/>
    <w:rsid w:val="007C030B"/>
    <w:rsid w:val="007E3FFC"/>
    <w:rsid w:val="007E527D"/>
    <w:rsid w:val="007E6251"/>
    <w:rsid w:val="007E66C7"/>
    <w:rsid w:val="007E6A39"/>
    <w:rsid w:val="007F0B5C"/>
    <w:rsid w:val="007F335C"/>
    <w:rsid w:val="007F3DD9"/>
    <w:rsid w:val="007F555D"/>
    <w:rsid w:val="007F573B"/>
    <w:rsid w:val="00803785"/>
    <w:rsid w:val="00805A6B"/>
    <w:rsid w:val="00812531"/>
    <w:rsid w:val="00820C5F"/>
    <w:rsid w:val="00821753"/>
    <w:rsid w:val="00834E17"/>
    <w:rsid w:val="00836C90"/>
    <w:rsid w:val="00851C85"/>
    <w:rsid w:val="00853542"/>
    <w:rsid w:val="0086125F"/>
    <w:rsid w:val="00861940"/>
    <w:rsid w:val="008647DF"/>
    <w:rsid w:val="00866450"/>
    <w:rsid w:val="0087022B"/>
    <w:rsid w:val="0087321C"/>
    <w:rsid w:val="00875EC3"/>
    <w:rsid w:val="00880838"/>
    <w:rsid w:val="00885F80"/>
    <w:rsid w:val="00886267"/>
    <w:rsid w:val="00891C16"/>
    <w:rsid w:val="00894EDA"/>
    <w:rsid w:val="008958AE"/>
    <w:rsid w:val="008A4B81"/>
    <w:rsid w:val="008A7B16"/>
    <w:rsid w:val="008B113A"/>
    <w:rsid w:val="008B6E8E"/>
    <w:rsid w:val="008B7801"/>
    <w:rsid w:val="008C0619"/>
    <w:rsid w:val="008C6B2F"/>
    <w:rsid w:val="008D02CE"/>
    <w:rsid w:val="008D050F"/>
    <w:rsid w:val="008D1B08"/>
    <w:rsid w:val="008D2868"/>
    <w:rsid w:val="008D29D7"/>
    <w:rsid w:val="008D3233"/>
    <w:rsid w:val="008D49CF"/>
    <w:rsid w:val="008D5728"/>
    <w:rsid w:val="008E5906"/>
    <w:rsid w:val="008F390A"/>
    <w:rsid w:val="008F5E38"/>
    <w:rsid w:val="00903EBC"/>
    <w:rsid w:val="00907A66"/>
    <w:rsid w:val="00910F26"/>
    <w:rsid w:val="00912E5F"/>
    <w:rsid w:val="00914729"/>
    <w:rsid w:val="00915982"/>
    <w:rsid w:val="00916A80"/>
    <w:rsid w:val="0092418B"/>
    <w:rsid w:val="0093318E"/>
    <w:rsid w:val="009405F2"/>
    <w:rsid w:val="00954436"/>
    <w:rsid w:val="009557C3"/>
    <w:rsid w:val="0096289A"/>
    <w:rsid w:val="00962B42"/>
    <w:rsid w:val="00963829"/>
    <w:rsid w:val="00963CB2"/>
    <w:rsid w:val="00965254"/>
    <w:rsid w:val="009679B3"/>
    <w:rsid w:val="009715E5"/>
    <w:rsid w:val="0098036F"/>
    <w:rsid w:val="009830BE"/>
    <w:rsid w:val="00985998"/>
    <w:rsid w:val="00991BF8"/>
    <w:rsid w:val="009A0D44"/>
    <w:rsid w:val="009A139A"/>
    <w:rsid w:val="009A3532"/>
    <w:rsid w:val="009A3CAE"/>
    <w:rsid w:val="009B1C61"/>
    <w:rsid w:val="009B26A2"/>
    <w:rsid w:val="009B3828"/>
    <w:rsid w:val="009B55C9"/>
    <w:rsid w:val="009C1DA1"/>
    <w:rsid w:val="009C478A"/>
    <w:rsid w:val="009C64A3"/>
    <w:rsid w:val="009D11D7"/>
    <w:rsid w:val="009D25FE"/>
    <w:rsid w:val="009D2AC0"/>
    <w:rsid w:val="009D6F7E"/>
    <w:rsid w:val="009D7224"/>
    <w:rsid w:val="009D7665"/>
    <w:rsid w:val="009D7CAC"/>
    <w:rsid w:val="009E3889"/>
    <w:rsid w:val="009E59C1"/>
    <w:rsid w:val="009E5FD5"/>
    <w:rsid w:val="009F14E9"/>
    <w:rsid w:val="009F2A4C"/>
    <w:rsid w:val="009F2E73"/>
    <w:rsid w:val="009F2F3E"/>
    <w:rsid w:val="009F71E1"/>
    <w:rsid w:val="00A01122"/>
    <w:rsid w:val="00A02358"/>
    <w:rsid w:val="00A05307"/>
    <w:rsid w:val="00A166B3"/>
    <w:rsid w:val="00A207E4"/>
    <w:rsid w:val="00A20FB9"/>
    <w:rsid w:val="00A21E18"/>
    <w:rsid w:val="00A333A4"/>
    <w:rsid w:val="00A341B9"/>
    <w:rsid w:val="00A36B3C"/>
    <w:rsid w:val="00A3712E"/>
    <w:rsid w:val="00A4665F"/>
    <w:rsid w:val="00A47E6A"/>
    <w:rsid w:val="00A53A1F"/>
    <w:rsid w:val="00A62DA6"/>
    <w:rsid w:val="00A6404A"/>
    <w:rsid w:val="00A72F2A"/>
    <w:rsid w:val="00A73E92"/>
    <w:rsid w:val="00A81347"/>
    <w:rsid w:val="00A936A8"/>
    <w:rsid w:val="00A936D0"/>
    <w:rsid w:val="00A93FD7"/>
    <w:rsid w:val="00A9566B"/>
    <w:rsid w:val="00A96830"/>
    <w:rsid w:val="00AA0C53"/>
    <w:rsid w:val="00AA5A70"/>
    <w:rsid w:val="00AA6FF9"/>
    <w:rsid w:val="00AA7708"/>
    <w:rsid w:val="00AB3524"/>
    <w:rsid w:val="00AC76C8"/>
    <w:rsid w:val="00AC7A14"/>
    <w:rsid w:val="00AD135E"/>
    <w:rsid w:val="00AD250D"/>
    <w:rsid w:val="00AD5F0F"/>
    <w:rsid w:val="00AE1C34"/>
    <w:rsid w:val="00AE5F6D"/>
    <w:rsid w:val="00AE66D4"/>
    <w:rsid w:val="00AF114E"/>
    <w:rsid w:val="00AF2347"/>
    <w:rsid w:val="00AF54AA"/>
    <w:rsid w:val="00AF7D61"/>
    <w:rsid w:val="00B00220"/>
    <w:rsid w:val="00B017DA"/>
    <w:rsid w:val="00B02AD4"/>
    <w:rsid w:val="00B0368F"/>
    <w:rsid w:val="00B13DAD"/>
    <w:rsid w:val="00B240C5"/>
    <w:rsid w:val="00B31435"/>
    <w:rsid w:val="00B333C6"/>
    <w:rsid w:val="00B35531"/>
    <w:rsid w:val="00B373E2"/>
    <w:rsid w:val="00B4379B"/>
    <w:rsid w:val="00B4465F"/>
    <w:rsid w:val="00B46CA5"/>
    <w:rsid w:val="00B47078"/>
    <w:rsid w:val="00B51F3C"/>
    <w:rsid w:val="00B55CC6"/>
    <w:rsid w:val="00B56E1C"/>
    <w:rsid w:val="00B633F8"/>
    <w:rsid w:val="00B63B93"/>
    <w:rsid w:val="00B65504"/>
    <w:rsid w:val="00B678B8"/>
    <w:rsid w:val="00B73004"/>
    <w:rsid w:val="00B756D7"/>
    <w:rsid w:val="00B757BC"/>
    <w:rsid w:val="00B7765F"/>
    <w:rsid w:val="00B84DB0"/>
    <w:rsid w:val="00B867A6"/>
    <w:rsid w:val="00B93017"/>
    <w:rsid w:val="00B9566E"/>
    <w:rsid w:val="00B9574D"/>
    <w:rsid w:val="00BA16F3"/>
    <w:rsid w:val="00BA3C5E"/>
    <w:rsid w:val="00BA6225"/>
    <w:rsid w:val="00BA7410"/>
    <w:rsid w:val="00BB20EA"/>
    <w:rsid w:val="00BB395B"/>
    <w:rsid w:val="00BB4BBE"/>
    <w:rsid w:val="00BB519B"/>
    <w:rsid w:val="00BB5F97"/>
    <w:rsid w:val="00BC0592"/>
    <w:rsid w:val="00BC064B"/>
    <w:rsid w:val="00BC6665"/>
    <w:rsid w:val="00BC6A5C"/>
    <w:rsid w:val="00BD537D"/>
    <w:rsid w:val="00BD7ADC"/>
    <w:rsid w:val="00BE074F"/>
    <w:rsid w:val="00BE1126"/>
    <w:rsid w:val="00BE1D74"/>
    <w:rsid w:val="00BE2949"/>
    <w:rsid w:val="00BE41FD"/>
    <w:rsid w:val="00BE58F5"/>
    <w:rsid w:val="00BF08E2"/>
    <w:rsid w:val="00BF2CD2"/>
    <w:rsid w:val="00BF32D9"/>
    <w:rsid w:val="00BF3470"/>
    <w:rsid w:val="00BF5FE0"/>
    <w:rsid w:val="00C018E2"/>
    <w:rsid w:val="00C02995"/>
    <w:rsid w:val="00C04809"/>
    <w:rsid w:val="00C05406"/>
    <w:rsid w:val="00C11FC5"/>
    <w:rsid w:val="00C22D95"/>
    <w:rsid w:val="00C2629F"/>
    <w:rsid w:val="00C26503"/>
    <w:rsid w:val="00C31BC0"/>
    <w:rsid w:val="00C35F3D"/>
    <w:rsid w:val="00C369EB"/>
    <w:rsid w:val="00C40BAB"/>
    <w:rsid w:val="00C4285D"/>
    <w:rsid w:val="00C45A06"/>
    <w:rsid w:val="00C45E88"/>
    <w:rsid w:val="00C55D09"/>
    <w:rsid w:val="00C60D07"/>
    <w:rsid w:val="00C618E6"/>
    <w:rsid w:val="00C63240"/>
    <w:rsid w:val="00C741B6"/>
    <w:rsid w:val="00C770A6"/>
    <w:rsid w:val="00C77AA8"/>
    <w:rsid w:val="00C84F1C"/>
    <w:rsid w:val="00C877C9"/>
    <w:rsid w:val="00C92DC5"/>
    <w:rsid w:val="00C92E8C"/>
    <w:rsid w:val="00C93AC1"/>
    <w:rsid w:val="00CA0CFA"/>
    <w:rsid w:val="00CA2E15"/>
    <w:rsid w:val="00CA31F9"/>
    <w:rsid w:val="00CA3210"/>
    <w:rsid w:val="00CA744E"/>
    <w:rsid w:val="00CA7C32"/>
    <w:rsid w:val="00CB415B"/>
    <w:rsid w:val="00CB5304"/>
    <w:rsid w:val="00CB6EFD"/>
    <w:rsid w:val="00CC0242"/>
    <w:rsid w:val="00CC3A27"/>
    <w:rsid w:val="00CC3B75"/>
    <w:rsid w:val="00CC4BA0"/>
    <w:rsid w:val="00CC74BC"/>
    <w:rsid w:val="00CD0B03"/>
    <w:rsid w:val="00CD2A23"/>
    <w:rsid w:val="00CD422E"/>
    <w:rsid w:val="00CD5680"/>
    <w:rsid w:val="00CD5CDE"/>
    <w:rsid w:val="00CD7A49"/>
    <w:rsid w:val="00CE0223"/>
    <w:rsid w:val="00CE154A"/>
    <w:rsid w:val="00CE3EAC"/>
    <w:rsid w:val="00CF003C"/>
    <w:rsid w:val="00CF072B"/>
    <w:rsid w:val="00CF120E"/>
    <w:rsid w:val="00CF3C64"/>
    <w:rsid w:val="00D01629"/>
    <w:rsid w:val="00D024B8"/>
    <w:rsid w:val="00D027B9"/>
    <w:rsid w:val="00D141C9"/>
    <w:rsid w:val="00D32611"/>
    <w:rsid w:val="00D33AD4"/>
    <w:rsid w:val="00D349CD"/>
    <w:rsid w:val="00D47156"/>
    <w:rsid w:val="00D621EA"/>
    <w:rsid w:val="00D72871"/>
    <w:rsid w:val="00D73835"/>
    <w:rsid w:val="00D76444"/>
    <w:rsid w:val="00D8070B"/>
    <w:rsid w:val="00D83F09"/>
    <w:rsid w:val="00D86BC7"/>
    <w:rsid w:val="00D91A66"/>
    <w:rsid w:val="00D977AD"/>
    <w:rsid w:val="00DA11EC"/>
    <w:rsid w:val="00DA4D55"/>
    <w:rsid w:val="00DA5465"/>
    <w:rsid w:val="00DA6C88"/>
    <w:rsid w:val="00DB2EFD"/>
    <w:rsid w:val="00DB6C89"/>
    <w:rsid w:val="00DC6B45"/>
    <w:rsid w:val="00DC7527"/>
    <w:rsid w:val="00DD0E6B"/>
    <w:rsid w:val="00DD31B4"/>
    <w:rsid w:val="00DE0734"/>
    <w:rsid w:val="00DE2159"/>
    <w:rsid w:val="00DE37DB"/>
    <w:rsid w:val="00DE524E"/>
    <w:rsid w:val="00DE56B7"/>
    <w:rsid w:val="00DE60F4"/>
    <w:rsid w:val="00DF2575"/>
    <w:rsid w:val="00DF414C"/>
    <w:rsid w:val="00DF676A"/>
    <w:rsid w:val="00E00F97"/>
    <w:rsid w:val="00E022FB"/>
    <w:rsid w:val="00E02416"/>
    <w:rsid w:val="00E0472B"/>
    <w:rsid w:val="00E112B3"/>
    <w:rsid w:val="00E24AC0"/>
    <w:rsid w:val="00E24D13"/>
    <w:rsid w:val="00E41E9C"/>
    <w:rsid w:val="00E44374"/>
    <w:rsid w:val="00E44527"/>
    <w:rsid w:val="00E463F9"/>
    <w:rsid w:val="00E5086C"/>
    <w:rsid w:val="00E50B43"/>
    <w:rsid w:val="00E578B9"/>
    <w:rsid w:val="00E62F1D"/>
    <w:rsid w:val="00E64255"/>
    <w:rsid w:val="00E64B91"/>
    <w:rsid w:val="00E66C84"/>
    <w:rsid w:val="00E71C76"/>
    <w:rsid w:val="00E87200"/>
    <w:rsid w:val="00E9230C"/>
    <w:rsid w:val="00E9253D"/>
    <w:rsid w:val="00E9395A"/>
    <w:rsid w:val="00E93FDC"/>
    <w:rsid w:val="00E944F5"/>
    <w:rsid w:val="00EA1A7B"/>
    <w:rsid w:val="00EA2A23"/>
    <w:rsid w:val="00EA2FBB"/>
    <w:rsid w:val="00EB1D65"/>
    <w:rsid w:val="00EB35EB"/>
    <w:rsid w:val="00EB400B"/>
    <w:rsid w:val="00EB53E1"/>
    <w:rsid w:val="00EB789B"/>
    <w:rsid w:val="00EB7A5F"/>
    <w:rsid w:val="00EC0CDD"/>
    <w:rsid w:val="00EC171E"/>
    <w:rsid w:val="00EC659D"/>
    <w:rsid w:val="00ED15CE"/>
    <w:rsid w:val="00ED4514"/>
    <w:rsid w:val="00EE49A7"/>
    <w:rsid w:val="00EF7775"/>
    <w:rsid w:val="00F10160"/>
    <w:rsid w:val="00F105EC"/>
    <w:rsid w:val="00F13C3C"/>
    <w:rsid w:val="00F13FD1"/>
    <w:rsid w:val="00F15849"/>
    <w:rsid w:val="00F32646"/>
    <w:rsid w:val="00F3406F"/>
    <w:rsid w:val="00F34BEA"/>
    <w:rsid w:val="00F36734"/>
    <w:rsid w:val="00F4307C"/>
    <w:rsid w:val="00F4371A"/>
    <w:rsid w:val="00F43D38"/>
    <w:rsid w:val="00F461E2"/>
    <w:rsid w:val="00F479C8"/>
    <w:rsid w:val="00F50503"/>
    <w:rsid w:val="00F51886"/>
    <w:rsid w:val="00F60CA4"/>
    <w:rsid w:val="00F65B42"/>
    <w:rsid w:val="00F66194"/>
    <w:rsid w:val="00F70678"/>
    <w:rsid w:val="00F71933"/>
    <w:rsid w:val="00F80472"/>
    <w:rsid w:val="00F80772"/>
    <w:rsid w:val="00F82BCA"/>
    <w:rsid w:val="00F82F16"/>
    <w:rsid w:val="00F83B8A"/>
    <w:rsid w:val="00F83CF8"/>
    <w:rsid w:val="00F87E9C"/>
    <w:rsid w:val="00F921A2"/>
    <w:rsid w:val="00F96186"/>
    <w:rsid w:val="00F9683E"/>
    <w:rsid w:val="00FA4300"/>
    <w:rsid w:val="00FB4F02"/>
    <w:rsid w:val="00FB7128"/>
    <w:rsid w:val="00FC1BF1"/>
    <w:rsid w:val="00FC3440"/>
    <w:rsid w:val="00FC4875"/>
    <w:rsid w:val="00FC7635"/>
    <w:rsid w:val="00FD19B3"/>
    <w:rsid w:val="00FD7D5D"/>
    <w:rsid w:val="00FD7F63"/>
    <w:rsid w:val="00FE0336"/>
    <w:rsid w:val="00FE05F5"/>
    <w:rsid w:val="00FE1D48"/>
    <w:rsid w:val="00FE3D95"/>
    <w:rsid w:val="00FE41B5"/>
    <w:rsid w:val="00FE489E"/>
    <w:rsid w:val="00FE6CC5"/>
    <w:rsid w:val="00FF4C2F"/>
    <w:rsid w:val="00FF7D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E3279"/>
  <w15:docId w15:val="{796C3BB5-C710-45F2-8065-8B2399AE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5BF"/>
    <w:pPr>
      <w:spacing w:after="200" w:line="276" w:lineRule="auto"/>
    </w:pPr>
  </w:style>
  <w:style w:type="paragraph" w:styleId="Heading1">
    <w:name w:val="heading 1"/>
    <w:basedOn w:val="Normal"/>
    <w:next w:val="Normal"/>
    <w:link w:val="Heading1Char"/>
    <w:uiPriority w:val="99"/>
    <w:qFormat/>
    <w:rsid w:val="00C0540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C60D07"/>
    <w:pPr>
      <w:keepNext/>
      <w:keepLines/>
      <w:spacing w:before="200" w:after="0"/>
      <w:outlineLvl w:val="1"/>
    </w:pPr>
    <w:rPr>
      <w:rFonts w:ascii="Times New Roman" w:eastAsia="Times New Roman" w:hAnsi="Times New Roman"/>
      <w:b/>
      <w:bCs/>
      <w:sz w:val="26"/>
      <w:szCs w:val="26"/>
    </w:rPr>
  </w:style>
  <w:style w:type="paragraph" w:styleId="Heading3">
    <w:name w:val="heading 3"/>
    <w:aliases w:val="Topics Header"/>
    <w:basedOn w:val="Heading2"/>
    <w:next w:val="Normal"/>
    <w:link w:val="Heading3Char"/>
    <w:unhideWhenUsed/>
    <w:qFormat/>
    <w:locked/>
    <w:rsid w:val="005E5E86"/>
    <w:pPr>
      <w:spacing w:before="40"/>
      <w:outlineLvl w:val="2"/>
    </w:pPr>
    <w:rPr>
      <w:rFonts w:eastAsiaTheme="majorEastAsia" w:cstheme="majorBidi"/>
      <w:szCs w:val="24"/>
    </w:rPr>
  </w:style>
  <w:style w:type="paragraph" w:styleId="Heading4">
    <w:name w:val="heading 4"/>
    <w:basedOn w:val="Normal"/>
    <w:next w:val="Normal"/>
    <w:link w:val="Heading4Char"/>
    <w:uiPriority w:val="99"/>
    <w:qFormat/>
    <w:rsid w:val="00C05406"/>
    <w:pPr>
      <w:keepNext/>
      <w:numPr>
        <w:numId w:val="3"/>
      </w:numPr>
      <w:spacing w:after="0" w:line="240" w:lineRule="auto"/>
      <w:ind w:right="-360"/>
      <w:outlineLvl w:val="3"/>
    </w:pPr>
    <w:rPr>
      <w:rFonts w:ascii="Times New Roman" w:eastAsia="Times New Roman" w:hAnsi="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5406"/>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C60D07"/>
    <w:rPr>
      <w:rFonts w:ascii="Times New Roman" w:eastAsia="Times New Roman" w:hAnsi="Times New Roman"/>
      <w:b/>
      <w:bCs/>
      <w:sz w:val="26"/>
      <w:szCs w:val="26"/>
    </w:rPr>
  </w:style>
  <w:style w:type="character" w:customStyle="1" w:styleId="Heading4Char">
    <w:name w:val="Heading 4 Char"/>
    <w:basedOn w:val="DefaultParagraphFont"/>
    <w:link w:val="Heading4"/>
    <w:uiPriority w:val="99"/>
    <w:locked/>
    <w:rsid w:val="00C05406"/>
    <w:rPr>
      <w:rFonts w:ascii="Times New Roman" w:hAnsi="Times New Roman" w:cs="Times New Roman"/>
      <w:b/>
      <w:sz w:val="20"/>
      <w:szCs w:val="20"/>
      <w:u w:val="single"/>
    </w:rPr>
  </w:style>
  <w:style w:type="paragraph" w:styleId="ListParagraph">
    <w:name w:val="List Paragraph"/>
    <w:basedOn w:val="Normal"/>
    <w:uiPriority w:val="34"/>
    <w:qFormat/>
    <w:rsid w:val="005521CE"/>
    <w:pPr>
      <w:ind w:left="720"/>
      <w:contextualSpacing/>
    </w:pPr>
  </w:style>
  <w:style w:type="paragraph" w:styleId="Title">
    <w:name w:val="Title"/>
    <w:basedOn w:val="Normal"/>
    <w:link w:val="TitleChar"/>
    <w:uiPriority w:val="99"/>
    <w:qFormat/>
    <w:rsid w:val="00536599"/>
    <w:pPr>
      <w:tabs>
        <w:tab w:val="left" w:pos="360"/>
      </w:tabs>
      <w:spacing w:after="0" w:line="240" w:lineRule="auto"/>
      <w:jc w:val="center"/>
    </w:pPr>
    <w:rPr>
      <w:rFonts w:ascii="Palatino" w:eastAsia="Times New Roman" w:hAnsi="Palatino"/>
      <w:b/>
      <w:sz w:val="20"/>
      <w:szCs w:val="20"/>
    </w:rPr>
  </w:style>
  <w:style w:type="character" w:customStyle="1" w:styleId="TitleChar">
    <w:name w:val="Title Char"/>
    <w:basedOn w:val="DefaultParagraphFont"/>
    <w:link w:val="Title"/>
    <w:uiPriority w:val="99"/>
    <w:locked/>
    <w:rsid w:val="00536599"/>
    <w:rPr>
      <w:rFonts w:ascii="Palatino" w:hAnsi="Palatino" w:cs="Times New Roman"/>
      <w:b/>
      <w:sz w:val="20"/>
      <w:szCs w:val="20"/>
    </w:rPr>
  </w:style>
  <w:style w:type="paragraph" w:styleId="Subtitle">
    <w:name w:val="Subtitle"/>
    <w:basedOn w:val="Normal"/>
    <w:link w:val="SubtitleChar"/>
    <w:uiPriority w:val="99"/>
    <w:qFormat/>
    <w:rsid w:val="00536599"/>
    <w:pPr>
      <w:tabs>
        <w:tab w:val="left" w:pos="360"/>
      </w:tabs>
      <w:spacing w:after="0" w:line="240" w:lineRule="auto"/>
      <w:ind w:right="-360"/>
      <w:jc w:val="center"/>
    </w:pPr>
    <w:rPr>
      <w:rFonts w:ascii="Arial" w:eastAsia="Times New Roman" w:hAnsi="Arial"/>
      <w:b/>
      <w:sz w:val="20"/>
      <w:szCs w:val="20"/>
    </w:rPr>
  </w:style>
  <w:style w:type="character" w:customStyle="1" w:styleId="SubtitleChar">
    <w:name w:val="Subtitle Char"/>
    <w:basedOn w:val="DefaultParagraphFont"/>
    <w:link w:val="Subtitle"/>
    <w:uiPriority w:val="99"/>
    <w:locked/>
    <w:rsid w:val="00536599"/>
    <w:rPr>
      <w:rFonts w:ascii="Arial" w:hAnsi="Arial" w:cs="Times New Roman"/>
      <w:b/>
      <w:sz w:val="20"/>
      <w:szCs w:val="20"/>
    </w:rPr>
  </w:style>
  <w:style w:type="paragraph" w:styleId="Header">
    <w:name w:val="header"/>
    <w:basedOn w:val="Normal"/>
    <w:link w:val="Head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HeaderChar">
    <w:name w:val="Header Char"/>
    <w:basedOn w:val="DefaultParagraphFont"/>
    <w:link w:val="Header"/>
    <w:uiPriority w:val="99"/>
    <w:locked/>
    <w:rsid w:val="00F65B42"/>
    <w:rPr>
      <w:rFonts w:ascii="Arial" w:hAnsi="Arial" w:cs="Times New Roman"/>
      <w:sz w:val="20"/>
      <w:szCs w:val="20"/>
    </w:rPr>
  </w:style>
  <w:style w:type="paragraph" w:styleId="Footer">
    <w:name w:val="footer"/>
    <w:basedOn w:val="Normal"/>
    <w:link w:val="Foot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FooterChar">
    <w:name w:val="Footer Char"/>
    <w:basedOn w:val="DefaultParagraphFont"/>
    <w:link w:val="Footer"/>
    <w:uiPriority w:val="99"/>
    <w:locked/>
    <w:rsid w:val="00F65B42"/>
    <w:rPr>
      <w:rFonts w:ascii="Arial" w:hAnsi="Arial" w:cs="Times New Roman"/>
      <w:sz w:val="20"/>
      <w:szCs w:val="20"/>
    </w:rPr>
  </w:style>
  <w:style w:type="character" w:styleId="PageNumber">
    <w:name w:val="page number"/>
    <w:basedOn w:val="DefaultParagraphFont"/>
    <w:uiPriority w:val="99"/>
    <w:rsid w:val="00F65B42"/>
    <w:rPr>
      <w:rFonts w:cs="Times New Roman"/>
    </w:rPr>
  </w:style>
  <w:style w:type="paragraph" w:customStyle="1" w:styleId="Hanging1">
    <w:name w:val="Hanging 1&quot;"/>
    <w:basedOn w:val="Normal"/>
    <w:uiPriority w:val="99"/>
    <w:rsid w:val="00F65B42"/>
    <w:pPr>
      <w:spacing w:after="240" w:line="240" w:lineRule="auto"/>
      <w:ind w:left="1440" w:hanging="1440"/>
      <w:jc w:val="both"/>
    </w:pPr>
    <w:rPr>
      <w:rFonts w:ascii="Times New Roman" w:eastAsia="Times New Roman" w:hAnsi="Times New Roman"/>
      <w:sz w:val="24"/>
    </w:rPr>
  </w:style>
  <w:style w:type="paragraph" w:customStyle="1" w:styleId="Default">
    <w:name w:val="Default"/>
    <w:uiPriority w:val="99"/>
    <w:rsid w:val="00F65B42"/>
    <w:pPr>
      <w:widowControl w:val="0"/>
      <w:autoSpaceDE w:val="0"/>
      <w:autoSpaceDN w:val="0"/>
      <w:adjustRightInd w:val="0"/>
    </w:pPr>
    <w:rPr>
      <w:rFonts w:ascii="Times New Roman" w:eastAsia="Times New Roman" w:hAnsi="Times New Roman"/>
      <w:color w:val="000000"/>
      <w:sz w:val="24"/>
      <w:szCs w:val="24"/>
    </w:rPr>
  </w:style>
  <w:style w:type="paragraph" w:customStyle="1" w:styleId="Heading11">
    <w:name w:val="Heading 1+1"/>
    <w:basedOn w:val="Default"/>
    <w:next w:val="Default"/>
    <w:uiPriority w:val="99"/>
    <w:rsid w:val="00F65B42"/>
    <w:pPr>
      <w:ind w:left="2880"/>
    </w:pPr>
    <w:rPr>
      <w:color w:val="auto"/>
    </w:rPr>
  </w:style>
  <w:style w:type="paragraph" w:customStyle="1" w:styleId="Heading21">
    <w:name w:val="Heading 2+1"/>
    <w:basedOn w:val="Default"/>
    <w:next w:val="Default"/>
    <w:uiPriority w:val="99"/>
    <w:rsid w:val="00F65B42"/>
    <w:pPr>
      <w:ind w:left="2880"/>
    </w:pPr>
    <w:rPr>
      <w:color w:val="auto"/>
    </w:rPr>
  </w:style>
  <w:style w:type="paragraph" w:styleId="NoSpacing">
    <w:name w:val="No Spacing"/>
    <w:uiPriority w:val="99"/>
    <w:qFormat/>
    <w:rsid w:val="007F335C"/>
  </w:style>
  <w:style w:type="character" w:styleId="Emphasis">
    <w:name w:val="Emphasis"/>
    <w:basedOn w:val="DefaultParagraphFont"/>
    <w:uiPriority w:val="99"/>
    <w:qFormat/>
    <w:rsid w:val="00444065"/>
    <w:rPr>
      <w:rFonts w:cs="Times New Roman"/>
      <w:i/>
    </w:rPr>
  </w:style>
  <w:style w:type="paragraph" w:styleId="BalloonText">
    <w:name w:val="Balloon Text"/>
    <w:basedOn w:val="Normal"/>
    <w:link w:val="BalloonTextChar"/>
    <w:uiPriority w:val="99"/>
    <w:semiHidden/>
    <w:rsid w:val="00771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10A7"/>
    <w:rPr>
      <w:rFonts w:ascii="Tahoma" w:hAnsi="Tahoma" w:cs="Tahoma"/>
      <w:sz w:val="16"/>
      <w:szCs w:val="16"/>
    </w:rPr>
  </w:style>
  <w:style w:type="table" w:styleId="TableSimple1">
    <w:name w:val="Table Simple 1"/>
    <w:basedOn w:val="TableNormal"/>
    <w:uiPriority w:val="99"/>
    <w:rsid w:val="006B61E0"/>
    <w:rPr>
      <w:rFonts w:ascii="Times" w:hAnsi="Times"/>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Indent">
    <w:name w:val="Body Text Indent"/>
    <w:basedOn w:val="Normal"/>
    <w:link w:val="BodyTextIndentChar"/>
    <w:uiPriority w:val="99"/>
    <w:rsid w:val="002B40EC"/>
    <w:pPr>
      <w:tabs>
        <w:tab w:val="right" w:pos="2340"/>
        <w:tab w:val="left" w:pos="2880"/>
      </w:tabs>
      <w:spacing w:after="0" w:line="240" w:lineRule="auto"/>
      <w:ind w:left="2880"/>
      <w:jc w:val="both"/>
    </w:pPr>
    <w:rPr>
      <w:rFonts w:ascii="Times New Roman" w:hAnsi="Times New Roman"/>
      <w:sz w:val="24"/>
      <w:szCs w:val="20"/>
    </w:rPr>
  </w:style>
  <w:style w:type="character" w:customStyle="1" w:styleId="BodyTextIndentChar">
    <w:name w:val="Body Text Indent Char"/>
    <w:basedOn w:val="DefaultParagraphFont"/>
    <w:link w:val="BodyTextIndent"/>
    <w:uiPriority w:val="99"/>
    <w:semiHidden/>
    <w:rsid w:val="002F4E9B"/>
  </w:style>
  <w:style w:type="paragraph" w:styleId="NormalWeb">
    <w:name w:val="Normal (Web)"/>
    <w:basedOn w:val="Normal"/>
    <w:uiPriority w:val="99"/>
    <w:unhideWhenUsed/>
    <w:rsid w:val="00FE05F5"/>
    <w:pPr>
      <w:spacing w:before="100" w:beforeAutospacing="1" w:after="100" w:afterAutospacing="1" w:line="240" w:lineRule="auto"/>
    </w:pPr>
    <w:rPr>
      <w:rFonts w:ascii="Times New Roman" w:eastAsiaTheme="minorEastAsia" w:hAnsi="Times New Roman"/>
      <w:sz w:val="24"/>
      <w:szCs w:val="24"/>
    </w:rPr>
  </w:style>
  <w:style w:type="paragraph" w:customStyle="1" w:styleId="Attendance">
    <w:name w:val="Attendance"/>
    <w:basedOn w:val="Heading2"/>
    <w:qFormat/>
    <w:rsid w:val="004B3D0D"/>
    <w:rPr>
      <w:bCs w:val="0"/>
      <w:sz w:val="24"/>
      <w:szCs w:val="24"/>
    </w:rPr>
  </w:style>
  <w:style w:type="character" w:customStyle="1" w:styleId="Heading3Char">
    <w:name w:val="Heading 3 Char"/>
    <w:aliases w:val="Topics Header Char"/>
    <w:basedOn w:val="DefaultParagraphFont"/>
    <w:link w:val="Heading3"/>
    <w:rsid w:val="005E5E86"/>
    <w:rPr>
      <w:rFonts w:ascii="Times New Roman" w:eastAsiaTheme="majorEastAsia" w:hAnsi="Times New Roman" w:cstheme="majorBidi"/>
      <w:b/>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0424">
      <w:bodyDiv w:val="1"/>
      <w:marLeft w:val="0"/>
      <w:marRight w:val="0"/>
      <w:marTop w:val="0"/>
      <w:marBottom w:val="0"/>
      <w:divBdr>
        <w:top w:val="none" w:sz="0" w:space="0" w:color="auto"/>
        <w:left w:val="none" w:sz="0" w:space="0" w:color="auto"/>
        <w:bottom w:val="none" w:sz="0" w:space="0" w:color="auto"/>
        <w:right w:val="none" w:sz="0" w:space="0" w:color="auto"/>
      </w:divBdr>
    </w:div>
    <w:div w:id="1104495706">
      <w:bodyDiv w:val="1"/>
      <w:marLeft w:val="0"/>
      <w:marRight w:val="0"/>
      <w:marTop w:val="0"/>
      <w:marBottom w:val="0"/>
      <w:divBdr>
        <w:top w:val="none" w:sz="0" w:space="0" w:color="auto"/>
        <w:left w:val="none" w:sz="0" w:space="0" w:color="auto"/>
        <w:bottom w:val="none" w:sz="0" w:space="0" w:color="auto"/>
        <w:right w:val="none" w:sz="0" w:space="0" w:color="auto"/>
      </w:divBdr>
    </w:div>
    <w:div w:id="1250315049">
      <w:bodyDiv w:val="1"/>
      <w:marLeft w:val="0"/>
      <w:marRight w:val="0"/>
      <w:marTop w:val="0"/>
      <w:marBottom w:val="0"/>
      <w:divBdr>
        <w:top w:val="none" w:sz="0" w:space="0" w:color="auto"/>
        <w:left w:val="none" w:sz="0" w:space="0" w:color="auto"/>
        <w:bottom w:val="none" w:sz="0" w:space="0" w:color="auto"/>
        <w:right w:val="none" w:sz="0" w:space="0" w:color="auto"/>
      </w:divBdr>
    </w:div>
    <w:div w:id="187711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5EC1D-3DD9-4EAC-9B64-425696E62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2920</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UNIVERSITY OF MASSACHUSETTS</vt:lpstr>
    </vt:vector>
  </TitlesOfParts>
  <Manager/>
  <Company/>
  <LinksUpToDate>false</LinksUpToDate>
  <CharactersWithSpaces>19531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UMass Board of Trustees</dc:title>
  <dc:subject>Committee on Administration and Finance – Minutes</dc:subject>
  <dc:creator>Chelsey Burke</dc:creator>
  <cp:keywords/>
  <dc:description/>
  <cp:lastModifiedBy>Burke, Chelsey L</cp:lastModifiedBy>
  <cp:revision>12</cp:revision>
  <cp:lastPrinted>2018-08-20T20:10:00Z</cp:lastPrinted>
  <dcterms:created xsi:type="dcterms:W3CDTF">2025-08-04T17:18:00Z</dcterms:created>
  <dcterms:modified xsi:type="dcterms:W3CDTF">2025-09-29T17:37:00Z</dcterms:modified>
  <cp:category/>
</cp:coreProperties>
</file>