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D21E61" w:rsidRDefault="000C3850" w:rsidP="00B32AA3">
      <w:pPr>
        <w:tabs>
          <w:tab w:val="left" w:pos="810"/>
        </w:tabs>
        <w:rPr>
          <w:sz w:val="24"/>
          <w:szCs w:val="24"/>
        </w:rPr>
      </w:pPr>
      <w:bookmarkStart w:id="0" w:name="_Hlk184414285"/>
    </w:p>
    <w:p w14:paraId="48CE0315" w14:textId="1187E29F" w:rsidR="000C3850" w:rsidRPr="00D21E61" w:rsidRDefault="000C3850" w:rsidP="00B32AA3">
      <w:pPr>
        <w:rPr>
          <w:sz w:val="24"/>
          <w:szCs w:val="24"/>
        </w:rPr>
      </w:pPr>
      <w:r w:rsidRPr="00D21E61">
        <w:rPr>
          <w:sz w:val="24"/>
          <w:szCs w:val="24"/>
        </w:rPr>
        <w:t>Time posted to the University’s website:</w:t>
      </w:r>
      <w:r w:rsidR="0042513F" w:rsidRPr="00D21E61">
        <w:rPr>
          <w:sz w:val="24"/>
          <w:szCs w:val="24"/>
        </w:rPr>
        <w:t xml:space="preserve"> </w:t>
      </w:r>
      <w:r w:rsidR="00D21E61" w:rsidRPr="00D21E61">
        <w:rPr>
          <w:sz w:val="24"/>
          <w:szCs w:val="24"/>
        </w:rPr>
        <w:t>3:05</w:t>
      </w:r>
      <w:r w:rsidR="0042513F" w:rsidRPr="00D21E61">
        <w:rPr>
          <w:sz w:val="24"/>
          <w:szCs w:val="24"/>
        </w:rPr>
        <w:t xml:space="preserve"> </w:t>
      </w:r>
      <w:r w:rsidR="00C663D9" w:rsidRPr="00D21E61">
        <w:rPr>
          <w:sz w:val="24"/>
          <w:szCs w:val="24"/>
        </w:rPr>
        <w:t>p</w:t>
      </w:r>
      <w:r w:rsidRPr="00D21E61">
        <w:rPr>
          <w:sz w:val="24"/>
          <w:szCs w:val="24"/>
        </w:rPr>
        <w:t>.m.</w:t>
      </w:r>
    </w:p>
    <w:p w14:paraId="22592AC7" w14:textId="77777777" w:rsidR="000C3850" w:rsidRPr="00D21E61" w:rsidRDefault="000C3850" w:rsidP="00B32AA3">
      <w:pPr>
        <w:tabs>
          <w:tab w:val="left" w:pos="810"/>
        </w:tabs>
        <w:rPr>
          <w:sz w:val="24"/>
          <w:szCs w:val="24"/>
        </w:rPr>
      </w:pPr>
    </w:p>
    <w:p w14:paraId="51CAC838" w14:textId="77777777" w:rsidR="000C3850" w:rsidRPr="00D21E61" w:rsidRDefault="000C3850" w:rsidP="00B32AA3">
      <w:pPr>
        <w:tabs>
          <w:tab w:val="left" w:pos="810"/>
        </w:tabs>
        <w:rPr>
          <w:sz w:val="24"/>
          <w:szCs w:val="24"/>
        </w:rPr>
      </w:pPr>
    </w:p>
    <w:p w14:paraId="6B6FE176" w14:textId="77777777" w:rsidR="000C3850" w:rsidRPr="00D21E61" w:rsidRDefault="000C3850" w:rsidP="00B32AA3">
      <w:pPr>
        <w:tabs>
          <w:tab w:val="left" w:pos="810"/>
        </w:tabs>
        <w:rPr>
          <w:sz w:val="24"/>
          <w:szCs w:val="24"/>
        </w:rPr>
      </w:pPr>
    </w:p>
    <w:p w14:paraId="3E2952E5" w14:textId="77777777" w:rsidR="000C3850" w:rsidRPr="00D21E61" w:rsidRDefault="000C3850" w:rsidP="00B32AA3">
      <w:pPr>
        <w:tabs>
          <w:tab w:val="left" w:pos="810"/>
        </w:tabs>
        <w:rPr>
          <w:sz w:val="24"/>
          <w:szCs w:val="24"/>
        </w:rPr>
      </w:pPr>
    </w:p>
    <w:p w14:paraId="525DEBBD" w14:textId="2A03763F" w:rsidR="000C3850" w:rsidRPr="00D21E61" w:rsidRDefault="001102BD" w:rsidP="00B32AA3">
      <w:pPr>
        <w:tabs>
          <w:tab w:val="left" w:pos="5760"/>
        </w:tabs>
        <w:rPr>
          <w:sz w:val="24"/>
          <w:szCs w:val="24"/>
        </w:rPr>
      </w:pPr>
      <w:r w:rsidRPr="00D21E61">
        <w:rPr>
          <w:sz w:val="24"/>
          <w:szCs w:val="24"/>
        </w:rPr>
        <w:t xml:space="preserve">December </w:t>
      </w:r>
      <w:r w:rsidR="00C663D9" w:rsidRPr="00D21E61">
        <w:rPr>
          <w:sz w:val="24"/>
          <w:szCs w:val="24"/>
        </w:rPr>
        <w:t>11</w:t>
      </w:r>
      <w:r w:rsidR="000C3850" w:rsidRPr="00D21E61">
        <w:rPr>
          <w:sz w:val="24"/>
          <w:szCs w:val="24"/>
        </w:rPr>
        <w:t>, 202</w:t>
      </w:r>
      <w:r w:rsidR="00315F80" w:rsidRPr="00D21E61">
        <w:rPr>
          <w:sz w:val="24"/>
          <w:szCs w:val="24"/>
        </w:rPr>
        <w:t>5</w:t>
      </w:r>
    </w:p>
    <w:p w14:paraId="7829959D" w14:textId="77777777" w:rsidR="000C3850" w:rsidRPr="00D21E61" w:rsidRDefault="000C3850" w:rsidP="00B32AA3">
      <w:pPr>
        <w:tabs>
          <w:tab w:val="left" w:pos="810"/>
        </w:tabs>
        <w:rPr>
          <w:sz w:val="24"/>
          <w:szCs w:val="24"/>
        </w:rPr>
      </w:pPr>
    </w:p>
    <w:p w14:paraId="6E5D8DB6" w14:textId="77777777" w:rsidR="000C3850" w:rsidRPr="00D21E61" w:rsidRDefault="000C3850" w:rsidP="00B32AA3">
      <w:pPr>
        <w:tabs>
          <w:tab w:val="left" w:pos="810"/>
        </w:tabs>
        <w:rPr>
          <w:sz w:val="24"/>
          <w:szCs w:val="24"/>
        </w:rPr>
      </w:pPr>
    </w:p>
    <w:p w14:paraId="16126BB1" w14:textId="77777777" w:rsidR="000C3850" w:rsidRPr="00D21E61" w:rsidRDefault="000C3850" w:rsidP="00B32AA3">
      <w:pPr>
        <w:tabs>
          <w:tab w:val="left" w:pos="810"/>
        </w:tabs>
        <w:rPr>
          <w:sz w:val="24"/>
          <w:szCs w:val="24"/>
        </w:rPr>
      </w:pPr>
    </w:p>
    <w:p w14:paraId="5BBA206B" w14:textId="77777777" w:rsidR="000C3850" w:rsidRPr="00D21E61" w:rsidRDefault="000C3850" w:rsidP="00B32AA3">
      <w:pPr>
        <w:tabs>
          <w:tab w:val="left" w:pos="810"/>
        </w:tabs>
        <w:rPr>
          <w:sz w:val="24"/>
          <w:szCs w:val="24"/>
        </w:rPr>
      </w:pPr>
      <w:r w:rsidRPr="00D21E61">
        <w:rPr>
          <w:sz w:val="24"/>
          <w:szCs w:val="24"/>
        </w:rPr>
        <w:t>Board of Trustees</w:t>
      </w:r>
    </w:p>
    <w:p w14:paraId="0E7A8EC7" w14:textId="77777777" w:rsidR="000C3850" w:rsidRPr="00D21E61" w:rsidRDefault="000C3850" w:rsidP="00B32AA3">
      <w:pPr>
        <w:tabs>
          <w:tab w:val="left" w:pos="810"/>
        </w:tabs>
        <w:rPr>
          <w:sz w:val="24"/>
          <w:szCs w:val="24"/>
        </w:rPr>
      </w:pPr>
      <w:r w:rsidRPr="00D21E61">
        <w:rPr>
          <w:sz w:val="24"/>
          <w:szCs w:val="24"/>
        </w:rPr>
        <w:t>University of Massachusetts</w:t>
      </w:r>
    </w:p>
    <w:p w14:paraId="0EC41CF9" w14:textId="77777777" w:rsidR="000C3850" w:rsidRPr="00D21E61" w:rsidRDefault="000C3850" w:rsidP="00B32AA3">
      <w:pPr>
        <w:tabs>
          <w:tab w:val="left" w:pos="810"/>
        </w:tabs>
        <w:rPr>
          <w:sz w:val="24"/>
          <w:szCs w:val="24"/>
        </w:rPr>
      </w:pPr>
    </w:p>
    <w:p w14:paraId="25043060" w14:textId="02A96D0A" w:rsidR="001102BD" w:rsidRPr="00D21E61" w:rsidRDefault="001102BD" w:rsidP="001102BD">
      <w:pPr>
        <w:pStyle w:val="BodyText"/>
        <w:rPr>
          <w:rFonts w:ascii="Times New Roman" w:hAnsi="Times New Roman"/>
          <w:spacing w:val="-1"/>
          <w:sz w:val="24"/>
          <w:szCs w:val="24"/>
        </w:rPr>
      </w:pPr>
      <w:r w:rsidRPr="00D21E61">
        <w:rPr>
          <w:rFonts w:ascii="Times New Roman" w:hAnsi="Times New Roman"/>
          <w:spacing w:val="-1"/>
          <w:sz w:val="24"/>
          <w:szCs w:val="24"/>
        </w:rPr>
        <w:t xml:space="preserve">At the request of the President and approval by the Chair, a meeting of the </w:t>
      </w:r>
      <w:r w:rsidR="007B21C3" w:rsidRPr="00D21E61">
        <w:rPr>
          <w:rFonts w:ascii="Times New Roman" w:hAnsi="Times New Roman"/>
          <w:spacing w:val="-1"/>
          <w:sz w:val="24"/>
          <w:szCs w:val="24"/>
        </w:rPr>
        <w:t>Board of Trustees</w:t>
      </w:r>
      <w:r w:rsidRPr="00D21E61">
        <w:rPr>
          <w:rFonts w:ascii="Times New Roman" w:hAnsi="Times New Roman"/>
          <w:spacing w:val="-1"/>
          <w:sz w:val="24"/>
          <w:szCs w:val="24"/>
        </w:rPr>
        <w:t xml:space="preserve"> is hereby called to convene on </w:t>
      </w:r>
      <w:r w:rsidRPr="00D21E61">
        <w:rPr>
          <w:rFonts w:ascii="Times New Roman" w:hAnsi="Times New Roman"/>
          <w:sz w:val="24"/>
          <w:szCs w:val="24"/>
        </w:rPr>
        <w:t xml:space="preserve">Tuesday, December 16, </w:t>
      </w:r>
      <w:proofErr w:type="gramStart"/>
      <w:r w:rsidRPr="00D21E61">
        <w:rPr>
          <w:rFonts w:ascii="Times New Roman" w:hAnsi="Times New Roman"/>
          <w:sz w:val="24"/>
          <w:szCs w:val="24"/>
        </w:rPr>
        <w:t>2025</w:t>
      </w:r>
      <w:proofErr w:type="gramEnd"/>
      <w:r w:rsidRPr="00D21E61">
        <w:rPr>
          <w:rFonts w:ascii="Times New Roman" w:hAnsi="Times New Roman"/>
          <w:sz w:val="24"/>
          <w:szCs w:val="24"/>
        </w:rPr>
        <w:t xml:space="preserve"> at 9:</w:t>
      </w:r>
      <w:r w:rsidR="007B21C3" w:rsidRPr="00D21E61">
        <w:rPr>
          <w:rFonts w:ascii="Times New Roman" w:hAnsi="Times New Roman"/>
          <w:sz w:val="24"/>
          <w:szCs w:val="24"/>
        </w:rPr>
        <w:t>15</w:t>
      </w:r>
      <w:r w:rsidRPr="00D21E61">
        <w:rPr>
          <w:rFonts w:ascii="Times New Roman" w:hAnsi="Times New Roman"/>
          <w:sz w:val="24"/>
          <w:szCs w:val="24"/>
        </w:rPr>
        <w:t xml:space="preserve"> a.m. </w:t>
      </w:r>
      <w:r w:rsidRPr="00D21E61">
        <w:rPr>
          <w:rFonts w:ascii="Times New Roman" w:hAnsi="Times New Roman"/>
          <w:spacing w:val="-1"/>
          <w:sz w:val="24"/>
          <w:szCs w:val="24"/>
        </w:rPr>
        <w:t>for the University of Massachusetts. The meeting will be held remotely pursuant to Sections 20 and 30A of Chapter 20 of the Acts of 2021, as most recently amended by Section 1 of Chapter 2 of the Acts of 2025, as signed by the Governor on March 28, 2025.</w:t>
      </w:r>
    </w:p>
    <w:p w14:paraId="2D72EB5D" w14:textId="77777777" w:rsidR="00AF2B49" w:rsidRPr="00D21E61" w:rsidRDefault="00AF2B49" w:rsidP="00B32AA3">
      <w:pPr>
        <w:pStyle w:val="BodyText"/>
        <w:ind w:right="0"/>
        <w:jc w:val="left"/>
        <w:rPr>
          <w:rFonts w:ascii="Times New Roman" w:hAnsi="Times New Roman"/>
          <w:spacing w:val="-1"/>
          <w:sz w:val="24"/>
          <w:szCs w:val="24"/>
        </w:rPr>
      </w:pPr>
    </w:p>
    <w:p w14:paraId="4253E2CC" w14:textId="77777777" w:rsidR="00B32E64" w:rsidRPr="00D21E61" w:rsidRDefault="00B32E64" w:rsidP="00B32AA3">
      <w:pPr>
        <w:tabs>
          <w:tab w:val="left" w:pos="360"/>
          <w:tab w:val="left" w:pos="810"/>
        </w:tabs>
        <w:rPr>
          <w:sz w:val="24"/>
          <w:szCs w:val="24"/>
        </w:rPr>
      </w:pPr>
      <w:bookmarkStart w:id="1" w:name="_Hlk167978508"/>
      <w:r w:rsidRPr="00D21E61">
        <w:rPr>
          <w:sz w:val="24"/>
          <w:szCs w:val="24"/>
        </w:rPr>
        <w:t>An agenda is attached.</w:t>
      </w:r>
    </w:p>
    <w:p w14:paraId="27307E15" w14:textId="77777777" w:rsidR="00BD35AB" w:rsidRPr="00D21E61" w:rsidRDefault="00BD35AB" w:rsidP="00B32AA3">
      <w:pPr>
        <w:tabs>
          <w:tab w:val="left" w:pos="810"/>
        </w:tabs>
        <w:rPr>
          <w:sz w:val="24"/>
          <w:szCs w:val="24"/>
        </w:rPr>
      </w:pPr>
    </w:p>
    <w:bookmarkEnd w:id="1"/>
    <w:p w14:paraId="0A61BA88" w14:textId="77777777" w:rsidR="002C1C04" w:rsidRPr="00D21E61" w:rsidRDefault="002C1C04" w:rsidP="00B32AA3">
      <w:pPr>
        <w:tabs>
          <w:tab w:val="left" w:pos="360"/>
          <w:tab w:val="left" w:pos="810"/>
        </w:tabs>
        <w:rPr>
          <w:sz w:val="24"/>
          <w:szCs w:val="24"/>
        </w:rPr>
      </w:pPr>
    </w:p>
    <w:p w14:paraId="623DB125" w14:textId="77777777" w:rsidR="002C1C04" w:rsidRPr="00D21E61" w:rsidRDefault="002C1C04" w:rsidP="00B32AA3">
      <w:pPr>
        <w:tabs>
          <w:tab w:val="left" w:pos="360"/>
          <w:tab w:val="left" w:pos="810"/>
        </w:tabs>
        <w:rPr>
          <w:sz w:val="24"/>
          <w:szCs w:val="24"/>
        </w:rPr>
      </w:pPr>
    </w:p>
    <w:p w14:paraId="73C1CC0E" w14:textId="74BB94D0" w:rsidR="002C1C04" w:rsidRPr="00D21E61" w:rsidRDefault="002C1C04" w:rsidP="00B32AA3">
      <w:pPr>
        <w:tabs>
          <w:tab w:val="left" w:pos="5760"/>
        </w:tabs>
        <w:rPr>
          <w:sz w:val="24"/>
          <w:szCs w:val="24"/>
        </w:rPr>
      </w:pPr>
      <w:r w:rsidRPr="00D21E61">
        <w:rPr>
          <w:sz w:val="24"/>
          <w:szCs w:val="24"/>
        </w:rPr>
        <w:t>Zunilka Barrett</w:t>
      </w:r>
    </w:p>
    <w:p w14:paraId="6CBE1956" w14:textId="5B48EB1E" w:rsidR="002C1C04" w:rsidRPr="00D21E61" w:rsidRDefault="002C1C04" w:rsidP="00B32AA3">
      <w:pPr>
        <w:tabs>
          <w:tab w:val="left" w:pos="5760"/>
        </w:tabs>
        <w:rPr>
          <w:sz w:val="24"/>
          <w:szCs w:val="24"/>
        </w:rPr>
      </w:pPr>
      <w:r w:rsidRPr="00D21E61">
        <w:rPr>
          <w:sz w:val="24"/>
          <w:szCs w:val="24"/>
        </w:rPr>
        <w:t>Secretary to the Board of Trustees</w:t>
      </w:r>
    </w:p>
    <w:p w14:paraId="60EF1140" w14:textId="77777777" w:rsidR="009416D9" w:rsidRPr="00D21E61" w:rsidRDefault="009416D9" w:rsidP="00B32AA3">
      <w:pPr>
        <w:tabs>
          <w:tab w:val="left" w:pos="5760"/>
        </w:tabs>
        <w:rPr>
          <w:sz w:val="24"/>
          <w:szCs w:val="24"/>
        </w:rPr>
      </w:pPr>
    </w:p>
    <w:p w14:paraId="53DEF9F1" w14:textId="77777777" w:rsidR="002C1C04" w:rsidRPr="00D21E61" w:rsidRDefault="002C1C04" w:rsidP="00B32AA3">
      <w:pPr>
        <w:tabs>
          <w:tab w:val="left" w:pos="360"/>
          <w:tab w:val="left" w:pos="810"/>
        </w:tabs>
        <w:rPr>
          <w:sz w:val="24"/>
          <w:szCs w:val="24"/>
        </w:rPr>
      </w:pPr>
    </w:p>
    <w:p w14:paraId="2C277C93" w14:textId="77777777" w:rsidR="00F62F5E" w:rsidRPr="00D21E61" w:rsidRDefault="00F62F5E" w:rsidP="00B32AA3">
      <w:pPr>
        <w:tabs>
          <w:tab w:val="left" w:pos="810"/>
        </w:tabs>
        <w:rPr>
          <w:sz w:val="24"/>
          <w:szCs w:val="24"/>
        </w:rPr>
        <w:sectPr w:rsidR="00F62F5E" w:rsidRPr="00D21E61" w:rsidSect="00775013">
          <w:headerReference w:type="default" r:id="rId8"/>
          <w:type w:val="continuous"/>
          <w:pgSz w:w="12240" w:h="15840"/>
          <w:pgMar w:top="1440" w:right="1440" w:bottom="1440" w:left="1440" w:header="720" w:footer="720" w:gutter="0"/>
          <w:cols w:space="720"/>
        </w:sectPr>
      </w:pPr>
    </w:p>
    <w:bookmarkEnd w:id="0"/>
    <w:p w14:paraId="3D7BA570" w14:textId="77777777" w:rsidR="00C663D9" w:rsidRPr="00D21E61" w:rsidRDefault="00C663D9" w:rsidP="00C663D9">
      <w:pPr>
        <w:keepNext/>
        <w:keepLines/>
        <w:outlineLvl w:val="0"/>
        <w:rPr>
          <w:b/>
          <w:bCs/>
          <w:sz w:val="40"/>
          <w:szCs w:val="40"/>
        </w:rPr>
      </w:pPr>
      <w:r w:rsidRPr="00D21E61">
        <w:rPr>
          <w:b/>
          <w:bCs/>
          <w:sz w:val="40"/>
          <w:szCs w:val="40"/>
        </w:rPr>
        <w:lastRenderedPageBreak/>
        <w:t xml:space="preserve">University of Massachusetts Board of </w:t>
      </w:r>
      <w:proofErr w:type="gramStart"/>
      <w:r w:rsidRPr="00D21E61">
        <w:rPr>
          <w:b/>
          <w:bCs/>
          <w:sz w:val="40"/>
          <w:szCs w:val="40"/>
        </w:rPr>
        <w:t>Trustees  Amherst</w:t>
      </w:r>
      <w:proofErr w:type="gramEnd"/>
      <w:r w:rsidRPr="00D21E61">
        <w:rPr>
          <w:b/>
          <w:bCs/>
          <w:sz w:val="40"/>
          <w:szCs w:val="40"/>
        </w:rPr>
        <w:t xml:space="preserve">, Boston, Dartmouth, Lowell, Medical, Law </w:t>
      </w:r>
    </w:p>
    <w:p w14:paraId="4B869A92" w14:textId="77777777" w:rsidR="00C663D9" w:rsidRPr="00D21E61" w:rsidRDefault="00C663D9" w:rsidP="00C663D9">
      <w:pPr>
        <w:keepNext/>
        <w:outlineLvl w:val="0"/>
        <w:rPr>
          <w:b/>
          <w:bCs/>
          <w:sz w:val="40"/>
          <w:szCs w:val="40"/>
        </w:rPr>
      </w:pPr>
    </w:p>
    <w:p w14:paraId="05E4A790" w14:textId="77777777" w:rsidR="00C663D9" w:rsidRPr="00D21E61" w:rsidRDefault="00C663D9" w:rsidP="00C663D9">
      <w:pPr>
        <w:keepNext/>
        <w:keepLines/>
        <w:outlineLvl w:val="1"/>
        <w:rPr>
          <w:b/>
          <w:bCs/>
          <w:sz w:val="40"/>
          <w:szCs w:val="40"/>
        </w:rPr>
      </w:pPr>
      <w:r w:rsidRPr="00D21E61">
        <w:rPr>
          <w:b/>
          <w:bCs/>
          <w:sz w:val="40"/>
          <w:szCs w:val="40"/>
        </w:rPr>
        <w:t>Board of Trustees</w:t>
      </w:r>
    </w:p>
    <w:p w14:paraId="2FFCEE98" w14:textId="782AF04B" w:rsidR="00C663D9" w:rsidRPr="00D21E61" w:rsidRDefault="00C663D9" w:rsidP="00C663D9">
      <w:pPr>
        <w:keepNext/>
        <w:keepLines/>
        <w:outlineLvl w:val="1"/>
        <w:rPr>
          <w:b/>
          <w:bCs/>
          <w:sz w:val="40"/>
          <w:szCs w:val="40"/>
        </w:rPr>
      </w:pPr>
      <w:r w:rsidRPr="00D21E61">
        <w:rPr>
          <w:b/>
          <w:bCs/>
          <w:sz w:val="40"/>
          <w:szCs w:val="40"/>
        </w:rPr>
        <w:t>Agenda</w:t>
      </w:r>
    </w:p>
    <w:p w14:paraId="155A084D" w14:textId="77777777" w:rsidR="00C663D9" w:rsidRPr="00D21E61" w:rsidRDefault="00C663D9" w:rsidP="00C663D9">
      <w:pPr>
        <w:rPr>
          <w:sz w:val="24"/>
          <w:szCs w:val="24"/>
        </w:rPr>
      </w:pPr>
    </w:p>
    <w:p w14:paraId="39FD2599" w14:textId="77777777" w:rsidR="00C663D9" w:rsidRPr="00D21E61" w:rsidRDefault="00C663D9" w:rsidP="00C663D9">
      <w:pPr>
        <w:rPr>
          <w:sz w:val="24"/>
          <w:szCs w:val="24"/>
        </w:rPr>
      </w:pPr>
      <w:bookmarkStart w:id="2" w:name="_Hlk214442272"/>
      <w:r w:rsidRPr="00D21E61">
        <w:rPr>
          <w:sz w:val="24"/>
          <w:szCs w:val="24"/>
        </w:rPr>
        <w:t xml:space="preserve">Tuesday, December 16, 2025; 9:15 a.m., </w:t>
      </w:r>
      <w:hyperlink r:id="rId9" w:history="1">
        <w:r w:rsidRPr="00D21E61">
          <w:rPr>
            <w:color w:val="0563C1"/>
            <w:sz w:val="24"/>
            <w:szCs w:val="24"/>
            <w:u w:val="single"/>
          </w:rPr>
          <w:t>via Zoom</w:t>
        </w:r>
      </w:hyperlink>
    </w:p>
    <w:bookmarkEnd w:id="2"/>
    <w:p w14:paraId="3F983E31" w14:textId="77777777" w:rsidR="00C663D9" w:rsidRPr="00D21E61" w:rsidRDefault="00C663D9" w:rsidP="00C663D9">
      <w:pPr>
        <w:rPr>
          <w:sz w:val="24"/>
          <w:szCs w:val="24"/>
        </w:rPr>
      </w:pPr>
    </w:p>
    <w:p w14:paraId="4E96AEF3" w14:textId="77777777" w:rsidR="00C663D9" w:rsidRPr="00D21E61" w:rsidRDefault="00C663D9" w:rsidP="00C663D9">
      <w:pPr>
        <w:pBdr>
          <w:bottom w:val="single" w:sz="4" w:space="1" w:color="auto"/>
        </w:pBdr>
        <w:rPr>
          <w:sz w:val="24"/>
          <w:szCs w:val="24"/>
        </w:rPr>
      </w:pPr>
      <w:bookmarkStart w:id="3" w:name="_Hlk215828477"/>
      <w:r w:rsidRPr="00D21E61">
        <w:rPr>
          <w:sz w:val="24"/>
          <w:szCs w:val="24"/>
        </w:rPr>
        <w:t>Pursuant to Sections 20 and 30A of Chapter 20 of the Acts of 2021, as most recently amended by Section 1 of Chapter 2 of the Acts of 2025, as signed by the Governor on March 28, 2025</w:t>
      </w:r>
    </w:p>
    <w:p w14:paraId="05C26F41" w14:textId="77777777" w:rsidR="00C663D9" w:rsidRPr="00D21E61" w:rsidRDefault="00C663D9" w:rsidP="00C663D9">
      <w:pPr>
        <w:keepNext/>
        <w:keepLines/>
        <w:numPr>
          <w:ilvl w:val="0"/>
          <w:numId w:val="5"/>
        </w:numPr>
        <w:spacing w:before="160" w:after="80"/>
        <w:ind w:left="540" w:hanging="364"/>
        <w:outlineLvl w:val="1"/>
        <w:rPr>
          <w:b/>
          <w:bCs/>
          <w:sz w:val="24"/>
          <w:szCs w:val="24"/>
        </w:rPr>
      </w:pPr>
      <w:r w:rsidRPr="00D21E61">
        <w:rPr>
          <w:b/>
          <w:bCs/>
          <w:sz w:val="24"/>
          <w:szCs w:val="24"/>
        </w:rPr>
        <w:t>Call to Order</w:t>
      </w:r>
    </w:p>
    <w:p w14:paraId="0F32D553" w14:textId="77777777" w:rsidR="00C663D9" w:rsidRPr="00D21E61" w:rsidRDefault="00C663D9" w:rsidP="00C663D9">
      <w:pPr>
        <w:rPr>
          <w:sz w:val="24"/>
          <w:szCs w:val="24"/>
        </w:rPr>
      </w:pPr>
    </w:p>
    <w:p w14:paraId="2C2E9A49" w14:textId="77777777" w:rsidR="00C663D9" w:rsidRPr="00D21E61" w:rsidRDefault="00C663D9" w:rsidP="00C663D9">
      <w:pPr>
        <w:keepNext/>
        <w:keepLines/>
        <w:numPr>
          <w:ilvl w:val="0"/>
          <w:numId w:val="8"/>
        </w:numPr>
        <w:ind w:left="540" w:hanging="270"/>
        <w:outlineLvl w:val="1"/>
        <w:rPr>
          <w:rFonts w:eastAsiaTheme="majorEastAsia"/>
          <w:b/>
          <w:bCs/>
          <w:sz w:val="24"/>
          <w:szCs w:val="24"/>
        </w:rPr>
      </w:pPr>
      <w:r w:rsidRPr="00D21E61">
        <w:rPr>
          <w:rFonts w:eastAsiaTheme="majorEastAsia"/>
          <w:b/>
          <w:bCs/>
          <w:sz w:val="24"/>
          <w:szCs w:val="24"/>
        </w:rPr>
        <w:t>Consideration of Minutes of the Prior Meeting of the Board</w:t>
      </w:r>
    </w:p>
    <w:p w14:paraId="12E1A0CA" w14:textId="77777777" w:rsidR="00C663D9" w:rsidRPr="00D21E61" w:rsidRDefault="00C663D9" w:rsidP="00B46CD3">
      <w:pPr>
        <w:ind w:left="1080"/>
        <w:contextualSpacing/>
        <w:rPr>
          <w:sz w:val="24"/>
          <w:szCs w:val="24"/>
        </w:rPr>
      </w:pPr>
      <w:bookmarkStart w:id="4" w:name="_Hlk216350766"/>
      <w:r w:rsidRPr="00D21E61">
        <w:rPr>
          <w:sz w:val="24"/>
          <w:szCs w:val="24"/>
        </w:rPr>
        <w:t xml:space="preserve">September 25, </w:t>
      </w:r>
      <w:proofErr w:type="gramStart"/>
      <w:r w:rsidRPr="00D21E61">
        <w:rPr>
          <w:sz w:val="24"/>
          <w:szCs w:val="24"/>
        </w:rPr>
        <w:t>2025</w:t>
      </w:r>
      <w:proofErr w:type="gramEnd"/>
      <w:r w:rsidRPr="00D21E61">
        <w:rPr>
          <w:sz w:val="24"/>
          <w:szCs w:val="24"/>
        </w:rPr>
        <w:t xml:space="preserve"> Joint CASA &amp; A&amp;F (Open Session and Executive Session)</w:t>
      </w:r>
    </w:p>
    <w:p w14:paraId="74E216AF" w14:textId="77777777" w:rsidR="00C663D9" w:rsidRPr="00D21E61" w:rsidRDefault="00C663D9" w:rsidP="00B46CD3">
      <w:pPr>
        <w:ind w:left="1080"/>
        <w:contextualSpacing/>
        <w:rPr>
          <w:sz w:val="24"/>
          <w:szCs w:val="24"/>
        </w:rPr>
      </w:pPr>
      <w:r w:rsidRPr="00D21E61">
        <w:rPr>
          <w:sz w:val="24"/>
          <w:szCs w:val="24"/>
        </w:rPr>
        <w:t>September 26, 2025 (Open Session and Executive Session)</w:t>
      </w:r>
    </w:p>
    <w:bookmarkEnd w:id="4"/>
    <w:p w14:paraId="208D2559" w14:textId="77777777" w:rsidR="00C663D9" w:rsidRPr="00D21E61" w:rsidRDefault="00C663D9" w:rsidP="00C663D9">
      <w:pPr>
        <w:rPr>
          <w:sz w:val="24"/>
          <w:szCs w:val="24"/>
        </w:rPr>
      </w:pPr>
    </w:p>
    <w:p w14:paraId="61DE7EDA" w14:textId="77777777" w:rsidR="00C663D9" w:rsidRPr="00D21E61" w:rsidRDefault="00C663D9" w:rsidP="00C663D9">
      <w:pPr>
        <w:keepNext/>
        <w:keepLines/>
        <w:numPr>
          <w:ilvl w:val="0"/>
          <w:numId w:val="8"/>
        </w:numPr>
        <w:ind w:left="540" w:hanging="180"/>
        <w:outlineLvl w:val="1"/>
        <w:rPr>
          <w:rFonts w:eastAsiaTheme="majorEastAsia"/>
          <w:b/>
          <w:bCs/>
          <w:sz w:val="24"/>
          <w:szCs w:val="24"/>
        </w:rPr>
      </w:pPr>
      <w:r w:rsidRPr="00D21E61">
        <w:rPr>
          <w:rFonts w:eastAsiaTheme="majorEastAsia"/>
          <w:b/>
          <w:bCs/>
          <w:sz w:val="24"/>
          <w:szCs w:val="24"/>
        </w:rPr>
        <w:t>Chair’s Report</w:t>
      </w:r>
    </w:p>
    <w:p w14:paraId="2FB561E4" w14:textId="77777777" w:rsidR="00C663D9" w:rsidRPr="00D21E61" w:rsidRDefault="00C663D9" w:rsidP="00C663D9">
      <w:pPr>
        <w:rPr>
          <w:sz w:val="24"/>
          <w:szCs w:val="24"/>
        </w:rPr>
      </w:pPr>
    </w:p>
    <w:p w14:paraId="5C79227F" w14:textId="77777777" w:rsidR="00C663D9" w:rsidRPr="00D21E61" w:rsidRDefault="00C663D9" w:rsidP="00C663D9">
      <w:pPr>
        <w:keepNext/>
        <w:keepLines/>
        <w:numPr>
          <w:ilvl w:val="0"/>
          <w:numId w:val="8"/>
        </w:numPr>
        <w:ind w:left="540" w:hanging="180"/>
        <w:outlineLvl w:val="1"/>
        <w:rPr>
          <w:rFonts w:eastAsiaTheme="majorEastAsia"/>
          <w:b/>
          <w:bCs/>
          <w:sz w:val="24"/>
          <w:szCs w:val="24"/>
        </w:rPr>
      </w:pPr>
      <w:r w:rsidRPr="00D21E61">
        <w:rPr>
          <w:rFonts w:eastAsiaTheme="majorEastAsia"/>
          <w:b/>
          <w:bCs/>
          <w:sz w:val="24"/>
          <w:szCs w:val="24"/>
        </w:rPr>
        <w:t>President’s Report</w:t>
      </w:r>
    </w:p>
    <w:p w14:paraId="2E2D4498" w14:textId="77777777" w:rsidR="00C663D9" w:rsidRPr="00D21E61" w:rsidRDefault="00C663D9" w:rsidP="00C663D9">
      <w:pPr>
        <w:rPr>
          <w:sz w:val="24"/>
          <w:szCs w:val="24"/>
        </w:rPr>
      </w:pPr>
    </w:p>
    <w:p w14:paraId="19AD489F" w14:textId="77777777" w:rsidR="00C663D9" w:rsidRPr="00D21E61" w:rsidRDefault="00C663D9" w:rsidP="00C663D9">
      <w:pPr>
        <w:keepNext/>
        <w:keepLines/>
        <w:numPr>
          <w:ilvl w:val="0"/>
          <w:numId w:val="8"/>
        </w:numPr>
        <w:ind w:left="540" w:hanging="270"/>
        <w:outlineLvl w:val="1"/>
        <w:rPr>
          <w:rFonts w:eastAsiaTheme="majorEastAsia"/>
          <w:b/>
          <w:bCs/>
          <w:sz w:val="24"/>
          <w:szCs w:val="24"/>
        </w:rPr>
      </w:pPr>
      <w:r w:rsidRPr="00D21E61">
        <w:rPr>
          <w:rFonts w:eastAsiaTheme="majorEastAsia"/>
          <w:b/>
          <w:bCs/>
          <w:sz w:val="24"/>
          <w:szCs w:val="24"/>
        </w:rPr>
        <w:t xml:space="preserve">Reports </w:t>
      </w:r>
      <w:proofErr w:type="gramStart"/>
      <w:r w:rsidRPr="00D21E61">
        <w:rPr>
          <w:rFonts w:eastAsiaTheme="majorEastAsia"/>
          <w:b/>
          <w:bCs/>
          <w:sz w:val="24"/>
          <w:szCs w:val="24"/>
        </w:rPr>
        <w:t>of</w:t>
      </w:r>
      <w:proofErr w:type="gramEnd"/>
      <w:r w:rsidRPr="00D21E61">
        <w:rPr>
          <w:rFonts w:eastAsiaTheme="majorEastAsia"/>
          <w:b/>
          <w:bCs/>
          <w:sz w:val="24"/>
          <w:szCs w:val="24"/>
        </w:rPr>
        <w:t xml:space="preserve"> the Standing Committees</w:t>
      </w:r>
    </w:p>
    <w:p w14:paraId="27C7C797" w14:textId="77777777" w:rsidR="00C663D9" w:rsidRPr="00D21E61" w:rsidRDefault="00C663D9" w:rsidP="00C663D9">
      <w:pPr>
        <w:numPr>
          <w:ilvl w:val="0"/>
          <w:numId w:val="3"/>
        </w:numPr>
        <w:contextualSpacing/>
        <w:rPr>
          <w:sz w:val="24"/>
          <w:szCs w:val="24"/>
        </w:rPr>
      </w:pPr>
      <w:bookmarkStart w:id="5" w:name="_Hlk211610618"/>
      <w:r w:rsidRPr="00D21E61">
        <w:rPr>
          <w:sz w:val="24"/>
          <w:szCs w:val="24"/>
        </w:rPr>
        <w:t>Chancellor Search Committee</w:t>
      </w:r>
    </w:p>
    <w:p w14:paraId="3640BECD" w14:textId="77777777" w:rsidR="00C663D9" w:rsidRPr="00D21E61" w:rsidRDefault="00C663D9" w:rsidP="00C663D9">
      <w:pPr>
        <w:numPr>
          <w:ilvl w:val="0"/>
          <w:numId w:val="3"/>
        </w:numPr>
        <w:contextualSpacing/>
        <w:rPr>
          <w:sz w:val="24"/>
          <w:szCs w:val="24"/>
        </w:rPr>
      </w:pPr>
      <w:r w:rsidRPr="00D21E61">
        <w:rPr>
          <w:sz w:val="24"/>
          <w:szCs w:val="24"/>
        </w:rPr>
        <w:t>Athletics Committee</w:t>
      </w:r>
    </w:p>
    <w:bookmarkEnd w:id="5"/>
    <w:p w14:paraId="6CE49B3B" w14:textId="77777777" w:rsidR="00C663D9" w:rsidRPr="00D21E61" w:rsidRDefault="00C663D9" w:rsidP="00C663D9">
      <w:pPr>
        <w:numPr>
          <w:ilvl w:val="0"/>
          <w:numId w:val="3"/>
        </w:numPr>
        <w:contextualSpacing/>
        <w:rPr>
          <w:sz w:val="24"/>
          <w:szCs w:val="24"/>
        </w:rPr>
      </w:pPr>
      <w:r w:rsidRPr="00D21E61">
        <w:rPr>
          <w:sz w:val="24"/>
          <w:szCs w:val="24"/>
        </w:rPr>
        <w:t>Committee on Academic and Student Affairs</w:t>
      </w:r>
    </w:p>
    <w:p w14:paraId="192421B1" w14:textId="77777777" w:rsidR="00C663D9" w:rsidRPr="00D21E61" w:rsidRDefault="00C663D9" w:rsidP="00C663D9">
      <w:pPr>
        <w:numPr>
          <w:ilvl w:val="0"/>
          <w:numId w:val="3"/>
        </w:numPr>
        <w:contextualSpacing/>
        <w:rPr>
          <w:sz w:val="24"/>
          <w:szCs w:val="24"/>
        </w:rPr>
      </w:pPr>
      <w:r w:rsidRPr="00D21E61">
        <w:rPr>
          <w:sz w:val="24"/>
          <w:szCs w:val="24"/>
        </w:rPr>
        <w:t>Audit and Risk Committee</w:t>
      </w:r>
    </w:p>
    <w:p w14:paraId="1A2D5580" w14:textId="77777777" w:rsidR="00C663D9" w:rsidRPr="00D21E61" w:rsidRDefault="00C663D9" w:rsidP="00C663D9">
      <w:pPr>
        <w:numPr>
          <w:ilvl w:val="0"/>
          <w:numId w:val="3"/>
        </w:numPr>
        <w:contextualSpacing/>
        <w:rPr>
          <w:sz w:val="24"/>
          <w:szCs w:val="24"/>
        </w:rPr>
      </w:pPr>
      <w:r w:rsidRPr="00D21E61">
        <w:rPr>
          <w:sz w:val="24"/>
          <w:szCs w:val="24"/>
        </w:rPr>
        <w:t>Committee on Administration and Finance</w:t>
      </w:r>
    </w:p>
    <w:p w14:paraId="5835CCF1" w14:textId="77777777" w:rsidR="00C663D9" w:rsidRPr="00D21E61" w:rsidRDefault="00C663D9" w:rsidP="00C663D9">
      <w:pPr>
        <w:rPr>
          <w:sz w:val="24"/>
          <w:szCs w:val="24"/>
        </w:rPr>
      </w:pPr>
    </w:p>
    <w:p w14:paraId="2304114B" w14:textId="77777777" w:rsidR="00C663D9" w:rsidRPr="00D21E61" w:rsidRDefault="00C663D9" w:rsidP="00C663D9">
      <w:pPr>
        <w:keepNext/>
        <w:keepLines/>
        <w:numPr>
          <w:ilvl w:val="0"/>
          <w:numId w:val="8"/>
        </w:numPr>
        <w:ind w:left="540" w:hanging="180"/>
        <w:outlineLvl w:val="1"/>
        <w:rPr>
          <w:rFonts w:eastAsiaTheme="majorEastAsia"/>
          <w:b/>
          <w:bCs/>
          <w:sz w:val="24"/>
          <w:szCs w:val="24"/>
        </w:rPr>
      </w:pPr>
      <w:r w:rsidRPr="00D21E61">
        <w:rPr>
          <w:rFonts w:eastAsiaTheme="majorEastAsia"/>
          <w:b/>
          <w:bCs/>
          <w:sz w:val="24"/>
          <w:szCs w:val="24"/>
        </w:rPr>
        <w:t>Consent Agenda</w:t>
      </w:r>
    </w:p>
    <w:p w14:paraId="2EF5DBE6" w14:textId="77777777" w:rsidR="00C663D9" w:rsidRPr="00D21E61" w:rsidRDefault="00C663D9" w:rsidP="00C663D9">
      <w:pPr>
        <w:ind w:right="-270"/>
        <w:rPr>
          <w:rFonts w:eastAsia="Aptos"/>
          <w:kern w:val="2"/>
          <w:sz w:val="24"/>
          <w:szCs w:val="24"/>
          <w14:ligatures w14:val="standardContextual"/>
        </w:rPr>
      </w:pPr>
    </w:p>
    <w:p w14:paraId="2901D53B" w14:textId="77777777" w:rsidR="00C663D9" w:rsidRPr="00D21E61" w:rsidRDefault="00C663D9" w:rsidP="00C663D9">
      <w:pPr>
        <w:keepNext/>
        <w:keepLines/>
        <w:numPr>
          <w:ilvl w:val="0"/>
          <w:numId w:val="8"/>
        </w:numPr>
        <w:ind w:left="540" w:hanging="180"/>
        <w:outlineLvl w:val="1"/>
        <w:rPr>
          <w:rFonts w:eastAsiaTheme="majorEastAsia"/>
          <w:b/>
          <w:bCs/>
          <w:sz w:val="24"/>
          <w:szCs w:val="24"/>
        </w:rPr>
      </w:pPr>
      <w:r w:rsidRPr="00D21E61">
        <w:rPr>
          <w:rFonts w:eastAsiaTheme="majorEastAsia"/>
          <w:b/>
          <w:bCs/>
          <w:sz w:val="24"/>
          <w:szCs w:val="24"/>
        </w:rPr>
        <w:t>Other Business</w:t>
      </w:r>
    </w:p>
    <w:p w14:paraId="465E07A2" w14:textId="77777777" w:rsidR="00C663D9" w:rsidRPr="00D21E61" w:rsidRDefault="00C663D9" w:rsidP="00C663D9">
      <w:pPr>
        <w:numPr>
          <w:ilvl w:val="3"/>
          <w:numId w:val="8"/>
        </w:numPr>
        <w:ind w:left="1080"/>
        <w:contextualSpacing/>
        <w:rPr>
          <w:rFonts w:eastAsia="Aptos"/>
          <w:kern w:val="2"/>
          <w:sz w:val="24"/>
          <w:szCs w:val="24"/>
          <w14:ligatures w14:val="standardContextual"/>
        </w:rPr>
      </w:pPr>
      <w:r w:rsidRPr="00D21E61">
        <w:rPr>
          <w:rFonts w:eastAsia="Aptos"/>
          <w:kern w:val="2"/>
          <w:sz w:val="24"/>
          <w:szCs w:val="24"/>
          <w14:ligatures w14:val="standardContextual"/>
        </w:rPr>
        <w:t>Department of Defense, Exclusion from Personnel Clearance Requirements</w:t>
      </w:r>
    </w:p>
    <w:p w14:paraId="2057AB78" w14:textId="77777777" w:rsidR="00C663D9" w:rsidRPr="00D21E61" w:rsidRDefault="00C663D9" w:rsidP="00C663D9">
      <w:pPr>
        <w:rPr>
          <w:rFonts w:eastAsia="Aptos"/>
          <w:kern w:val="2"/>
          <w:sz w:val="24"/>
          <w:szCs w:val="24"/>
          <w14:ligatures w14:val="standardContextual"/>
        </w:rPr>
      </w:pPr>
    </w:p>
    <w:p w14:paraId="5E59D75C" w14:textId="77777777" w:rsidR="00C663D9" w:rsidRPr="00D21E61" w:rsidRDefault="00C663D9" w:rsidP="00C663D9">
      <w:pPr>
        <w:keepNext/>
        <w:keepLines/>
        <w:numPr>
          <w:ilvl w:val="0"/>
          <w:numId w:val="8"/>
        </w:numPr>
        <w:ind w:left="540" w:hanging="90"/>
        <w:outlineLvl w:val="1"/>
        <w:rPr>
          <w:rFonts w:eastAsiaTheme="majorEastAsia"/>
          <w:b/>
          <w:bCs/>
          <w:sz w:val="24"/>
          <w:szCs w:val="24"/>
        </w:rPr>
      </w:pPr>
      <w:r w:rsidRPr="00D21E61">
        <w:rPr>
          <w:rFonts w:eastAsiaTheme="majorEastAsia"/>
          <w:b/>
          <w:bCs/>
          <w:sz w:val="24"/>
          <w:szCs w:val="24"/>
        </w:rPr>
        <w:t>Public Participation</w:t>
      </w:r>
    </w:p>
    <w:p w14:paraId="37A7CA2D" w14:textId="77777777" w:rsidR="00C663D9" w:rsidRPr="00D21E61" w:rsidRDefault="00C663D9" w:rsidP="00C663D9">
      <w:pPr>
        <w:numPr>
          <w:ilvl w:val="0"/>
          <w:numId w:val="9"/>
        </w:numPr>
        <w:ind w:left="1080"/>
        <w:contextualSpacing/>
        <w:rPr>
          <w:rFonts w:eastAsia="Aptos"/>
          <w:kern w:val="2"/>
          <w:sz w:val="24"/>
          <w:szCs w:val="24"/>
          <w14:ligatures w14:val="standardContextual"/>
        </w:rPr>
      </w:pPr>
      <w:r w:rsidRPr="00D21E61">
        <w:rPr>
          <w:rFonts w:eastAsia="Aptos"/>
          <w:kern w:val="2"/>
          <w:sz w:val="24"/>
          <w:szCs w:val="24"/>
          <w14:ligatures w14:val="standardContextual"/>
        </w:rPr>
        <w:t>Max Page, President, Massachusetts Teachers Association</w:t>
      </w:r>
    </w:p>
    <w:p w14:paraId="3B03ED73" w14:textId="77777777" w:rsidR="00C663D9" w:rsidRPr="00D21E61" w:rsidRDefault="00C663D9" w:rsidP="00C663D9">
      <w:pPr>
        <w:ind w:right="-270"/>
        <w:rPr>
          <w:rFonts w:eastAsia="Aptos"/>
          <w:kern w:val="2"/>
          <w:sz w:val="24"/>
          <w:szCs w:val="24"/>
          <w14:ligatures w14:val="standardContextual"/>
        </w:rPr>
      </w:pPr>
    </w:p>
    <w:p w14:paraId="20B92B19" w14:textId="77777777" w:rsidR="00C663D9" w:rsidRPr="00D21E61" w:rsidRDefault="00C663D9" w:rsidP="00C663D9">
      <w:pPr>
        <w:keepNext/>
        <w:keepLines/>
        <w:numPr>
          <w:ilvl w:val="0"/>
          <w:numId w:val="8"/>
        </w:numPr>
        <w:ind w:left="540" w:hanging="180"/>
        <w:outlineLvl w:val="1"/>
        <w:rPr>
          <w:rFonts w:eastAsiaTheme="majorEastAsia"/>
          <w:b/>
          <w:bCs/>
          <w:sz w:val="24"/>
          <w:szCs w:val="24"/>
        </w:rPr>
      </w:pPr>
      <w:r w:rsidRPr="00D21E61">
        <w:rPr>
          <w:rFonts w:eastAsiaTheme="majorEastAsia"/>
          <w:b/>
          <w:bCs/>
          <w:sz w:val="24"/>
          <w:szCs w:val="24"/>
        </w:rPr>
        <w:t>Student Trustee Report</w:t>
      </w:r>
    </w:p>
    <w:p w14:paraId="7AB71B25" w14:textId="77777777" w:rsidR="00C663D9" w:rsidRPr="00D21E61" w:rsidRDefault="00C663D9" w:rsidP="00C663D9">
      <w:pPr>
        <w:numPr>
          <w:ilvl w:val="0"/>
          <w:numId w:val="2"/>
        </w:numPr>
        <w:contextualSpacing/>
        <w:rPr>
          <w:sz w:val="24"/>
          <w:szCs w:val="24"/>
        </w:rPr>
      </w:pPr>
      <w:r w:rsidRPr="00D21E61">
        <w:rPr>
          <w:sz w:val="24"/>
          <w:szCs w:val="24"/>
        </w:rPr>
        <w:t>Ava Marino, UMass Amherst</w:t>
      </w:r>
    </w:p>
    <w:p w14:paraId="5D995C11" w14:textId="77777777" w:rsidR="00C663D9" w:rsidRPr="00D21E61" w:rsidRDefault="00C663D9" w:rsidP="00C663D9">
      <w:pPr>
        <w:rPr>
          <w:sz w:val="24"/>
          <w:szCs w:val="24"/>
        </w:rPr>
      </w:pPr>
    </w:p>
    <w:p w14:paraId="1711F148" w14:textId="5138695D" w:rsidR="00D21E61" w:rsidRPr="00D21E61" w:rsidRDefault="00D21E61">
      <w:pPr>
        <w:rPr>
          <w:sz w:val="24"/>
          <w:szCs w:val="24"/>
        </w:rPr>
      </w:pPr>
      <w:r w:rsidRPr="00D21E61">
        <w:rPr>
          <w:sz w:val="24"/>
          <w:szCs w:val="24"/>
        </w:rPr>
        <w:br w:type="page"/>
      </w:r>
    </w:p>
    <w:p w14:paraId="7C2EF429" w14:textId="77777777" w:rsidR="00D21E61" w:rsidRPr="00D21E61" w:rsidRDefault="00D21E61" w:rsidP="00C663D9">
      <w:pPr>
        <w:rPr>
          <w:sz w:val="24"/>
          <w:szCs w:val="24"/>
        </w:rPr>
      </w:pPr>
    </w:p>
    <w:bookmarkEnd w:id="3"/>
    <w:p w14:paraId="5F6DDB4E" w14:textId="77777777" w:rsidR="00C663D9" w:rsidRPr="00D21E61" w:rsidRDefault="00C663D9" w:rsidP="00C663D9">
      <w:pPr>
        <w:keepNext/>
        <w:keepLines/>
        <w:numPr>
          <w:ilvl w:val="0"/>
          <w:numId w:val="8"/>
        </w:numPr>
        <w:ind w:left="540" w:hanging="270"/>
        <w:outlineLvl w:val="1"/>
        <w:rPr>
          <w:rFonts w:eastAsiaTheme="majorEastAsia"/>
          <w:b/>
          <w:bCs/>
          <w:sz w:val="24"/>
          <w:szCs w:val="24"/>
        </w:rPr>
      </w:pPr>
      <w:r w:rsidRPr="00D21E61">
        <w:rPr>
          <w:rFonts w:eastAsiaTheme="majorEastAsia"/>
          <w:b/>
          <w:bCs/>
          <w:sz w:val="24"/>
          <w:szCs w:val="24"/>
        </w:rPr>
        <w:t>Executive Session</w:t>
      </w:r>
    </w:p>
    <w:p w14:paraId="14832517" w14:textId="77777777" w:rsidR="00C663D9" w:rsidRPr="00D21E61" w:rsidRDefault="00C663D9" w:rsidP="00C663D9">
      <w:pPr>
        <w:numPr>
          <w:ilvl w:val="3"/>
          <w:numId w:val="2"/>
        </w:numPr>
        <w:autoSpaceDE w:val="0"/>
        <w:autoSpaceDN w:val="0"/>
        <w:adjustRightInd w:val="0"/>
        <w:ind w:left="1080"/>
        <w:contextualSpacing/>
        <w:rPr>
          <w:spacing w:val="-2"/>
          <w:sz w:val="24"/>
          <w:szCs w:val="24"/>
        </w:rPr>
      </w:pPr>
      <w:r w:rsidRPr="00D21E61">
        <w:rPr>
          <w:spacing w:val="-2"/>
          <w:sz w:val="24"/>
          <w:szCs w:val="24"/>
        </w:rPr>
        <w:t>To comply with, or act under the authority of, any general or special law necessitating confidentiality, as permitted under Massachusetts General Law, Chapter 30, Section 21a, Purpose (7), See Massachusetts General Law, Chapter 75, Section 4, subsection (1) regarding awards of honorary degrees – since an open meeting may compromise the purpose for which the executive session is being called and have a detrimental effect on the University.</w:t>
      </w:r>
    </w:p>
    <w:p w14:paraId="0632B076" w14:textId="77777777" w:rsidR="00C663D9" w:rsidRPr="00D21E61" w:rsidRDefault="00C663D9" w:rsidP="00C663D9">
      <w:pPr>
        <w:pBdr>
          <w:bottom w:val="single" w:sz="4" w:space="1" w:color="auto"/>
        </w:pBdr>
        <w:rPr>
          <w:sz w:val="24"/>
          <w:szCs w:val="24"/>
        </w:rPr>
      </w:pPr>
    </w:p>
    <w:p w14:paraId="61A84ED2" w14:textId="77777777" w:rsidR="00C663D9" w:rsidRPr="00D21E61" w:rsidRDefault="00C663D9" w:rsidP="00C663D9">
      <w:pPr>
        <w:rPr>
          <w:iCs/>
          <w:sz w:val="24"/>
          <w:szCs w:val="24"/>
        </w:rPr>
      </w:pPr>
    </w:p>
    <w:p w14:paraId="10E4B1B9" w14:textId="77777777" w:rsidR="00C663D9" w:rsidRPr="00D21E61" w:rsidRDefault="00C663D9" w:rsidP="00C663D9">
      <w:pPr>
        <w:rPr>
          <w:rFonts w:ascii="Calibri" w:hAnsi="Calibri" w:cs="Calibri"/>
          <w:iCs/>
          <w:sz w:val="24"/>
          <w:szCs w:val="24"/>
        </w:rPr>
      </w:pPr>
      <w:r w:rsidRPr="00D21E61">
        <w:rPr>
          <w:rFonts w:ascii="Calibri" w:hAnsi="Calibri" w:cs="Calibri"/>
          <w:b/>
          <w:bCs/>
          <w:iCs/>
          <w:sz w:val="24"/>
          <w:szCs w:val="24"/>
        </w:rPr>
        <w:t xml:space="preserve">Note: </w:t>
      </w:r>
      <w:r w:rsidRPr="00D21E61">
        <w:rPr>
          <w:rFonts w:ascii="Calibri" w:hAnsi="Calibri" w:cs="Calibri"/>
          <w:iCs/>
          <w:sz w:val="24"/>
          <w:szCs w:val="24"/>
        </w:rPr>
        <w:t xml:space="preserve">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w:t>
      </w:r>
      <w:proofErr w:type="gramStart"/>
      <w:r w:rsidRPr="00D21E61">
        <w:rPr>
          <w:rFonts w:ascii="Calibri" w:hAnsi="Calibri" w:cs="Calibri"/>
          <w:iCs/>
          <w:sz w:val="24"/>
          <w:szCs w:val="24"/>
        </w:rPr>
        <w:t>listed,</w:t>
      </w:r>
      <w:proofErr w:type="gramEnd"/>
      <w:r w:rsidRPr="00D21E61">
        <w:rPr>
          <w:rFonts w:ascii="Calibri" w:hAnsi="Calibri" w:cs="Calibri"/>
          <w:iCs/>
          <w:sz w:val="24"/>
          <w:szCs w:val="24"/>
        </w:rPr>
        <w:t xml:space="preserve"> may also be brought up for discussion, to the extent such is permitted by law.</w:t>
      </w:r>
    </w:p>
    <w:p w14:paraId="3082BB1C" w14:textId="77777777" w:rsidR="00C663D9" w:rsidRPr="00D21E61" w:rsidRDefault="00C663D9" w:rsidP="00C663D9">
      <w:pPr>
        <w:rPr>
          <w:rFonts w:ascii="Calibri" w:hAnsi="Calibri" w:cs="Calibri"/>
          <w:iCs/>
          <w:sz w:val="24"/>
          <w:szCs w:val="24"/>
          <w:lang w:val="x-none" w:eastAsia="x-none"/>
        </w:rPr>
      </w:pPr>
    </w:p>
    <w:p w14:paraId="2250DDCA" w14:textId="77777777" w:rsidR="00C663D9" w:rsidRPr="00D21E61" w:rsidRDefault="00C663D9" w:rsidP="00C663D9">
      <w:pPr>
        <w:rPr>
          <w:rFonts w:ascii="Calibri" w:hAnsi="Calibri" w:cs="Calibri"/>
          <w:iCs/>
          <w:sz w:val="24"/>
          <w:szCs w:val="24"/>
        </w:rPr>
      </w:pPr>
      <w:r w:rsidRPr="00D21E61">
        <w:rPr>
          <w:rFonts w:ascii="Calibri" w:hAnsi="Calibri" w:cs="Calibri"/>
          <w:iCs/>
          <w:sz w:val="24"/>
          <w:szCs w:val="24"/>
        </w:rPr>
        <w:t xml:space="preserve">The UMass Board of Trustees, </w:t>
      </w:r>
      <w:proofErr w:type="gramStart"/>
      <w:r w:rsidRPr="00D21E61">
        <w:rPr>
          <w:rFonts w:ascii="Calibri" w:hAnsi="Calibri" w:cs="Calibri"/>
          <w:iCs/>
          <w:sz w:val="24"/>
          <w:szCs w:val="24"/>
        </w:rPr>
        <w:t>per</w:t>
      </w:r>
      <w:proofErr w:type="gramEnd"/>
      <w:r w:rsidRPr="00D21E61">
        <w:rPr>
          <w:rFonts w:ascii="Calibri" w:hAnsi="Calibri" w:cs="Calibri"/>
          <w:iCs/>
          <w:sz w:val="24"/>
          <w:szCs w:val="24"/>
        </w:rPr>
        <w:t xml:space="preserve">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w:t>
      </w:r>
      <w:proofErr w:type="gramStart"/>
      <w:r w:rsidRPr="00D21E61">
        <w:rPr>
          <w:rFonts w:ascii="Calibri" w:hAnsi="Calibri" w:cs="Calibri"/>
          <w:iCs/>
          <w:sz w:val="24"/>
          <w:szCs w:val="24"/>
        </w:rPr>
        <w:t>, for</w:t>
      </w:r>
      <w:proofErr w:type="gramEnd"/>
      <w:r w:rsidRPr="00D21E61">
        <w:rPr>
          <w:rFonts w:ascii="Calibri" w:hAnsi="Calibri" w:cs="Calibri"/>
          <w:iCs/>
          <w:sz w:val="24"/>
          <w:szCs w:val="24"/>
        </w:rPr>
        <w:t xml:space="preserve"> how long they may speak on the designated topic. The Chairperson may also exercise discretion and determine to waive the notice requirement set forth above and invite an individual(s) present at the meeting to address the Board.</w:t>
      </w:r>
    </w:p>
    <w:p w14:paraId="13596634" w14:textId="77777777" w:rsidR="00C663D9" w:rsidRPr="00D21E61" w:rsidRDefault="00C663D9" w:rsidP="00C663D9">
      <w:pPr>
        <w:keepNext/>
        <w:outlineLvl w:val="0"/>
        <w:rPr>
          <w:rFonts w:asciiTheme="minorHAnsi" w:hAnsiTheme="minorHAnsi" w:cstheme="minorHAnsi"/>
          <w:b/>
          <w:iCs/>
          <w:sz w:val="24"/>
          <w:szCs w:val="24"/>
          <w:u w:val="single"/>
        </w:rPr>
      </w:pPr>
    </w:p>
    <w:sectPr w:rsidR="00C663D9" w:rsidRPr="00D21E61" w:rsidSect="00B179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6B2C" w14:textId="77777777" w:rsidR="003E050A" w:rsidRDefault="003E050A" w:rsidP="00980ECD">
      <w:r>
        <w:separator/>
      </w:r>
    </w:p>
  </w:endnote>
  <w:endnote w:type="continuationSeparator" w:id="0">
    <w:p w14:paraId="35F53C1E" w14:textId="77777777" w:rsidR="003E050A" w:rsidRDefault="003E050A"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DABA" w14:textId="77777777" w:rsidR="003E050A" w:rsidRDefault="003E050A" w:rsidP="00980ECD">
      <w:r>
        <w:separator/>
      </w:r>
    </w:p>
  </w:footnote>
  <w:footnote w:type="continuationSeparator" w:id="0">
    <w:p w14:paraId="140E8C60" w14:textId="77777777" w:rsidR="003E050A" w:rsidRDefault="003E050A"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72D7" w14:textId="77777777" w:rsidR="005B1BF8" w:rsidRDefault="005B1BF8" w:rsidP="005B1BF8">
    <w:pPr>
      <w:pStyle w:val="Header"/>
    </w:pPr>
    <w:r>
      <w:rPr>
        <w:noProof/>
      </w:rPr>
      <w:drawing>
        <wp:inline distT="0" distB="0" distL="0" distR="0" wp14:anchorId="6F44CB8C" wp14:editId="3D419BB7">
          <wp:extent cx="5943600" cy="670560"/>
          <wp:effectExtent l="0" t="0" r="0" b="2540"/>
          <wp:docPr id="163184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43ED71AE" w14:textId="77777777" w:rsidR="005B1BF8" w:rsidRPr="00BB4913" w:rsidRDefault="005B1BF8" w:rsidP="005B1BF8">
    <w:pPr>
      <w:pStyle w:val="Header"/>
    </w:pPr>
  </w:p>
  <w:p w14:paraId="072EF64F" w14:textId="77777777" w:rsidR="005B1BF8" w:rsidRPr="00E83B5D" w:rsidRDefault="005B1BF8" w:rsidP="005B1BF8">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5E02A3FD" w14:textId="77777777" w:rsidR="00316767" w:rsidRPr="005B1BF8" w:rsidRDefault="00316767" w:rsidP="005B1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D21E61">
    <w:pPr>
      <w:pStyle w:val="Header"/>
    </w:pPr>
    <w:r>
      <w:rPr>
        <w:noProof/>
      </w:rPr>
      <w:pict w14:anchorId="6C122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D21E61">
    <w:pPr>
      <w:pStyle w:val="Header"/>
    </w:pPr>
    <w:r>
      <w:rPr>
        <w:noProof/>
      </w:rPr>
      <w:pict w14:anchorId="16FCD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E253F4"/>
    <w:multiLevelType w:val="hybridMultilevel"/>
    <w:tmpl w:val="3CF4CB94"/>
    <w:lvl w:ilvl="0" w:tplc="FFFFFFFF">
      <w:start w:val="1"/>
      <w:numFmt w:val="decimal"/>
      <w:lvlText w:val="%1."/>
      <w:lvlJc w:val="left"/>
      <w:pPr>
        <w:ind w:left="1620" w:hanging="360"/>
      </w:pPr>
      <w:rPr>
        <w:rFonts w:hint="default"/>
      </w:rPr>
    </w:lvl>
    <w:lvl w:ilvl="1" w:tplc="FFFFFFFF">
      <w:start w:val="1"/>
      <w:numFmt w:val="lowerLetter"/>
      <w:lvlText w:val="%2."/>
      <w:lvlJc w:val="left"/>
      <w:pPr>
        <w:ind w:left="2340" w:hanging="360"/>
      </w:pPr>
    </w:lvl>
    <w:lvl w:ilvl="2" w:tplc="FFFFFFFF">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3FA1B18"/>
    <w:multiLevelType w:val="hybridMultilevel"/>
    <w:tmpl w:val="2C528E94"/>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abstractNum w:abstractNumId="5"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9002F0"/>
    <w:multiLevelType w:val="hybridMultilevel"/>
    <w:tmpl w:val="6750C7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6258364">
    <w:abstractNumId w:val="0"/>
  </w:num>
  <w:num w:numId="2" w16cid:durableId="1732147784">
    <w:abstractNumId w:val="3"/>
  </w:num>
  <w:num w:numId="3" w16cid:durableId="934628846">
    <w:abstractNumId w:val="6"/>
  </w:num>
  <w:num w:numId="4" w16cid:durableId="1577667652">
    <w:abstractNumId w:val="2"/>
  </w:num>
  <w:num w:numId="5" w16cid:durableId="1536500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401702">
    <w:abstractNumId w:val="4"/>
  </w:num>
  <w:num w:numId="7" w16cid:durableId="13582413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2938757">
    <w:abstractNumId w:val="7"/>
  </w:num>
  <w:num w:numId="9" w16cid:durableId="214663147">
    <w:abstractNumId w:val="1"/>
  </w:num>
  <w:num w:numId="10" w16cid:durableId="80852137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1041"/>
    <w:rsid w:val="000120EA"/>
    <w:rsid w:val="00014BC8"/>
    <w:rsid w:val="000151B4"/>
    <w:rsid w:val="00022D26"/>
    <w:rsid w:val="00022F16"/>
    <w:rsid w:val="00031218"/>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02BD"/>
    <w:rsid w:val="00116AE6"/>
    <w:rsid w:val="00121139"/>
    <w:rsid w:val="0012763D"/>
    <w:rsid w:val="0012771C"/>
    <w:rsid w:val="0014747F"/>
    <w:rsid w:val="00152858"/>
    <w:rsid w:val="00154FF7"/>
    <w:rsid w:val="0016169E"/>
    <w:rsid w:val="0016761D"/>
    <w:rsid w:val="00171D43"/>
    <w:rsid w:val="001778F9"/>
    <w:rsid w:val="00182628"/>
    <w:rsid w:val="0018749D"/>
    <w:rsid w:val="00195A99"/>
    <w:rsid w:val="0019622B"/>
    <w:rsid w:val="001A0AE2"/>
    <w:rsid w:val="001A100F"/>
    <w:rsid w:val="001B2A7C"/>
    <w:rsid w:val="001B6670"/>
    <w:rsid w:val="001C2018"/>
    <w:rsid w:val="001C24B9"/>
    <w:rsid w:val="001C4702"/>
    <w:rsid w:val="001E25D0"/>
    <w:rsid w:val="001E44D2"/>
    <w:rsid w:val="001F1DEB"/>
    <w:rsid w:val="00214685"/>
    <w:rsid w:val="00220B0F"/>
    <w:rsid w:val="002212C0"/>
    <w:rsid w:val="00224D1D"/>
    <w:rsid w:val="00225A6A"/>
    <w:rsid w:val="00225D44"/>
    <w:rsid w:val="00230FB6"/>
    <w:rsid w:val="0024239F"/>
    <w:rsid w:val="00257999"/>
    <w:rsid w:val="00260209"/>
    <w:rsid w:val="0026050F"/>
    <w:rsid w:val="00270B60"/>
    <w:rsid w:val="00280847"/>
    <w:rsid w:val="002822F9"/>
    <w:rsid w:val="002857C1"/>
    <w:rsid w:val="00297601"/>
    <w:rsid w:val="00297E2A"/>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12F82"/>
    <w:rsid w:val="003135BC"/>
    <w:rsid w:val="003137AD"/>
    <w:rsid w:val="00315F80"/>
    <w:rsid w:val="00316767"/>
    <w:rsid w:val="00317156"/>
    <w:rsid w:val="0032335C"/>
    <w:rsid w:val="0032340A"/>
    <w:rsid w:val="003258A3"/>
    <w:rsid w:val="0033006F"/>
    <w:rsid w:val="00333B7A"/>
    <w:rsid w:val="00343C08"/>
    <w:rsid w:val="003465AB"/>
    <w:rsid w:val="00355DB9"/>
    <w:rsid w:val="0035663E"/>
    <w:rsid w:val="00371057"/>
    <w:rsid w:val="00377372"/>
    <w:rsid w:val="00377589"/>
    <w:rsid w:val="00383E57"/>
    <w:rsid w:val="003850EA"/>
    <w:rsid w:val="00385150"/>
    <w:rsid w:val="00387B50"/>
    <w:rsid w:val="00387E4F"/>
    <w:rsid w:val="003929B0"/>
    <w:rsid w:val="003A0068"/>
    <w:rsid w:val="003A1301"/>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55D0"/>
    <w:rsid w:val="00403E77"/>
    <w:rsid w:val="00404990"/>
    <w:rsid w:val="00406F07"/>
    <w:rsid w:val="00407514"/>
    <w:rsid w:val="0042513F"/>
    <w:rsid w:val="0042775C"/>
    <w:rsid w:val="0043342E"/>
    <w:rsid w:val="00434474"/>
    <w:rsid w:val="004410B3"/>
    <w:rsid w:val="004570C4"/>
    <w:rsid w:val="004631F7"/>
    <w:rsid w:val="004659B4"/>
    <w:rsid w:val="00466F2C"/>
    <w:rsid w:val="00472378"/>
    <w:rsid w:val="00476B20"/>
    <w:rsid w:val="00477AA4"/>
    <w:rsid w:val="00480442"/>
    <w:rsid w:val="0048415A"/>
    <w:rsid w:val="004851AC"/>
    <w:rsid w:val="00487BD3"/>
    <w:rsid w:val="004A0688"/>
    <w:rsid w:val="004A6B6F"/>
    <w:rsid w:val="004A723C"/>
    <w:rsid w:val="004B084A"/>
    <w:rsid w:val="004B1E03"/>
    <w:rsid w:val="004D4CDB"/>
    <w:rsid w:val="004E3FE3"/>
    <w:rsid w:val="004E43A1"/>
    <w:rsid w:val="004E5FDC"/>
    <w:rsid w:val="004F0610"/>
    <w:rsid w:val="004F1C56"/>
    <w:rsid w:val="00501B00"/>
    <w:rsid w:val="00504C90"/>
    <w:rsid w:val="00515D8F"/>
    <w:rsid w:val="00516DE8"/>
    <w:rsid w:val="00521A05"/>
    <w:rsid w:val="00522669"/>
    <w:rsid w:val="00522B16"/>
    <w:rsid w:val="00523342"/>
    <w:rsid w:val="00523E0F"/>
    <w:rsid w:val="0052423F"/>
    <w:rsid w:val="005268E5"/>
    <w:rsid w:val="005308F2"/>
    <w:rsid w:val="00540337"/>
    <w:rsid w:val="005442B7"/>
    <w:rsid w:val="00544B19"/>
    <w:rsid w:val="00553B4F"/>
    <w:rsid w:val="005558C0"/>
    <w:rsid w:val="00564FF9"/>
    <w:rsid w:val="0056540E"/>
    <w:rsid w:val="005713D4"/>
    <w:rsid w:val="00580F69"/>
    <w:rsid w:val="00581A0B"/>
    <w:rsid w:val="00584239"/>
    <w:rsid w:val="00591AFE"/>
    <w:rsid w:val="005A04AB"/>
    <w:rsid w:val="005A1828"/>
    <w:rsid w:val="005A2448"/>
    <w:rsid w:val="005B1B21"/>
    <w:rsid w:val="005B1BF8"/>
    <w:rsid w:val="005B4510"/>
    <w:rsid w:val="005C031C"/>
    <w:rsid w:val="005C0444"/>
    <w:rsid w:val="005C11DA"/>
    <w:rsid w:val="005C44B3"/>
    <w:rsid w:val="005D4D61"/>
    <w:rsid w:val="005D5278"/>
    <w:rsid w:val="005D54FB"/>
    <w:rsid w:val="005D6756"/>
    <w:rsid w:val="005D6A35"/>
    <w:rsid w:val="005D7362"/>
    <w:rsid w:val="005E4FE4"/>
    <w:rsid w:val="005F5F23"/>
    <w:rsid w:val="006015DD"/>
    <w:rsid w:val="00603397"/>
    <w:rsid w:val="00605314"/>
    <w:rsid w:val="006064A2"/>
    <w:rsid w:val="00612B8A"/>
    <w:rsid w:val="00614D99"/>
    <w:rsid w:val="006161E3"/>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860C5"/>
    <w:rsid w:val="00786254"/>
    <w:rsid w:val="00787A7B"/>
    <w:rsid w:val="007975C6"/>
    <w:rsid w:val="007B21C3"/>
    <w:rsid w:val="007B2E53"/>
    <w:rsid w:val="007B3C30"/>
    <w:rsid w:val="007B6C36"/>
    <w:rsid w:val="007C737E"/>
    <w:rsid w:val="007C7B69"/>
    <w:rsid w:val="007D041B"/>
    <w:rsid w:val="007D2191"/>
    <w:rsid w:val="007D750D"/>
    <w:rsid w:val="007E35BA"/>
    <w:rsid w:val="007E4916"/>
    <w:rsid w:val="007E5C28"/>
    <w:rsid w:val="007E74CE"/>
    <w:rsid w:val="007F0839"/>
    <w:rsid w:val="007F4668"/>
    <w:rsid w:val="007F617F"/>
    <w:rsid w:val="008038D7"/>
    <w:rsid w:val="00810BC0"/>
    <w:rsid w:val="00814E84"/>
    <w:rsid w:val="00823573"/>
    <w:rsid w:val="00824E73"/>
    <w:rsid w:val="00830B13"/>
    <w:rsid w:val="008313C3"/>
    <w:rsid w:val="00836116"/>
    <w:rsid w:val="00845BA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3C6"/>
    <w:rsid w:val="00976F8B"/>
    <w:rsid w:val="00977813"/>
    <w:rsid w:val="00980ECD"/>
    <w:rsid w:val="00982982"/>
    <w:rsid w:val="00986DED"/>
    <w:rsid w:val="0099289C"/>
    <w:rsid w:val="009A258E"/>
    <w:rsid w:val="009A5E35"/>
    <w:rsid w:val="009A7040"/>
    <w:rsid w:val="009B1BB1"/>
    <w:rsid w:val="009B1C1E"/>
    <w:rsid w:val="009B1FB5"/>
    <w:rsid w:val="009B7A6C"/>
    <w:rsid w:val="009C4722"/>
    <w:rsid w:val="009C475C"/>
    <w:rsid w:val="009C57F5"/>
    <w:rsid w:val="009C5972"/>
    <w:rsid w:val="009C6490"/>
    <w:rsid w:val="009D0CA9"/>
    <w:rsid w:val="009E0D7C"/>
    <w:rsid w:val="009F0AAB"/>
    <w:rsid w:val="00A05C80"/>
    <w:rsid w:val="00A11F75"/>
    <w:rsid w:val="00A2281D"/>
    <w:rsid w:val="00A22F68"/>
    <w:rsid w:val="00A2644A"/>
    <w:rsid w:val="00A313D1"/>
    <w:rsid w:val="00A322D2"/>
    <w:rsid w:val="00A36D28"/>
    <w:rsid w:val="00A37792"/>
    <w:rsid w:val="00A41039"/>
    <w:rsid w:val="00A4137E"/>
    <w:rsid w:val="00A46EDB"/>
    <w:rsid w:val="00A53B4B"/>
    <w:rsid w:val="00A56E80"/>
    <w:rsid w:val="00A5743D"/>
    <w:rsid w:val="00A57FAF"/>
    <w:rsid w:val="00A63C9C"/>
    <w:rsid w:val="00A65C1B"/>
    <w:rsid w:val="00A67A5F"/>
    <w:rsid w:val="00A7577E"/>
    <w:rsid w:val="00A93FB9"/>
    <w:rsid w:val="00A95B23"/>
    <w:rsid w:val="00AB046D"/>
    <w:rsid w:val="00AB4B65"/>
    <w:rsid w:val="00AB5948"/>
    <w:rsid w:val="00AC0BB0"/>
    <w:rsid w:val="00AC0D5F"/>
    <w:rsid w:val="00AE0F0F"/>
    <w:rsid w:val="00AE1067"/>
    <w:rsid w:val="00AE2B51"/>
    <w:rsid w:val="00AE592F"/>
    <w:rsid w:val="00AF0E2E"/>
    <w:rsid w:val="00AF2B49"/>
    <w:rsid w:val="00B02AEE"/>
    <w:rsid w:val="00B10D95"/>
    <w:rsid w:val="00B150C0"/>
    <w:rsid w:val="00B179C8"/>
    <w:rsid w:val="00B26970"/>
    <w:rsid w:val="00B27EFD"/>
    <w:rsid w:val="00B31F2A"/>
    <w:rsid w:val="00B32AA3"/>
    <w:rsid w:val="00B32E64"/>
    <w:rsid w:val="00B34AF2"/>
    <w:rsid w:val="00B34E23"/>
    <w:rsid w:val="00B35AE5"/>
    <w:rsid w:val="00B36A4D"/>
    <w:rsid w:val="00B453E4"/>
    <w:rsid w:val="00B46CD3"/>
    <w:rsid w:val="00B537B9"/>
    <w:rsid w:val="00B53F8A"/>
    <w:rsid w:val="00B6096C"/>
    <w:rsid w:val="00B60B27"/>
    <w:rsid w:val="00B6521C"/>
    <w:rsid w:val="00B653BF"/>
    <w:rsid w:val="00B6579A"/>
    <w:rsid w:val="00B65C23"/>
    <w:rsid w:val="00B71DDF"/>
    <w:rsid w:val="00B73E4C"/>
    <w:rsid w:val="00B76D3F"/>
    <w:rsid w:val="00B8473E"/>
    <w:rsid w:val="00B84B7A"/>
    <w:rsid w:val="00B87087"/>
    <w:rsid w:val="00B90ADC"/>
    <w:rsid w:val="00B90F65"/>
    <w:rsid w:val="00B9557D"/>
    <w:rsid w:val="00B9679B"/>
    <w:rsid w:val="00BA1ABD"/>
    <w:rsid w:val="00BA347E"/>
    <w:rsid w:val="00BB2523"/>
    <w:rsid w:val="00BB3ED5"/>
    <w:rsid w:val="00BB629D"/>
    <w:rsid w:val="00BC0F37"/>
    <w:rsid w:val="00BC561C"/>
    <w:rsid w:val="00BC5C4C"/>
    <w:rsid w:val="00BC73FA"/>
    <w:rsid w:val="00BD236E"/>
    <w:rsid w:val="00BD35AB"/>
    <w:rsid w:val="00BE0B8A"/>
    <w:rsid w:val="00BE2F9C"/>
    <w:rsid w:val="00BE735F"/>
    <w:rsid w:val="00BF0627"/>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663D9"/>
    <w:rsid w:val="00C70822"/>
    <w:rsid w:val="00C77DE2"/>
    <w:rsid w:val="00C8068E"/>
    <w:rsid w:val="00C82AEB"/>
    <w:rsid w:val="00C83266"/>
    <w:rsid w:val="00C83EDF"/>
    <w:rsid w:val="00C842DC"/>
    <w:rsid w:val="00C876DC"/>
    <w:rsid w:val="00C9271E"/>
    <w:rsid w:val="00C92CDB"/>
    <w:rsid w:val="00C93151"/>
    <w:rsid w:val="00C96595"/>
    <w:rsid w:val="00C96CF3"/>
    <w:rsid w:val="00C97CCE"/>
    <w:rsid w:val="00CA2F63"/>
    <w:rsid w:val="00CA713A"/>
    <w:rsid w:val="00CB0A0A"/>
    <w:rsid w:val="00CB24AE"/>
    <w:rsid w:val="00CB45D4"/>
    <w:rsid w:val="00CC4325"/>
    <w:rsid w:val="00CC44CE"/>
    <w:rsid w:val="00CC58F4"/>
    <w:rsid w:val="00CC5EF6"/>
    <w:rsid w:val="00CC76B0"/>
    <w:rsid w:val="00CD0113"/>
    <w:rsid w:val="00CD1F27"/>
    <w:rsid w:val="00CD3E16"/>
    <w:rsid w:val="00CE1F6F"/>
    <w:rsid w:val="00CE371F"/>
    <w:rsid w:val="00CF01B2"/>
    <w:rsid w:val="00CF26A6"/>
    <w:rsid w:val="00D01447"/>
    <w:rsid w:val="00D02E84"/>
    <w:rsid w:val="00D03075"/>
    <w:rsid w:val="00D21E61"/>
    <w:rsid w:val="00D26D28"/>
    <w:rsid w:val="00D32D5B"/>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2188"/>
    <w:rsid w:val="00DA5042"/>
    <w:rsid w:val="00DA6954"/>
    <w:rsid w:val="00DA7B1C"/>
    <w:rsid w:val="00DB049E"/>
    <w:rsid w:val="00DB07B6"/>
    <w:rsid w:val="00DC2128"/>
    <w:rsid w:val="00DC3845"/>
    <w:rsid w:val="00DC40D6"/>
    <w:rsid w:val="00DD0CE5"/>
    <w:rsid w:val="00DE0775"/>
    <w:rsid w:val="00DE089D"/>
    <w:rsid w:val="00DE5F86"/>
    <w:rsid w:val="00DF0346"/>
    <w:rsid w:val="00DF34DE"/>
    <w:rsid w:val="00DF5E20"/>
    <w:rsid w:val="00DF5F76"/>
    <w:rsid w:val="00E06D1D"/>
    <w:rsid w:val="00E0742E"/>
    <w:rsid w:val="00E16075"/>
    <w:rsid w:val="00E172CA"/>
    <w:rsid w:val="00E200D6"/>
    <w:rsid w:val="00E233BB"/>
    <w:rsid w:val="00E32B12"/>
    <w:rsid w:val="00E32C83"/>
    <w:rsid w:val="00E33559"/>
    <w:rsid w:val="00E34698"/>
    <w:rsid w:val="00E360D5"/>
    <w:rsid w:val="00E37DCF"/>
    <w:rsid w:val="00E44AD4"/>
    <w:rsid w:val="00E46F5B"/>
    <w:rsid w:val="00E55AA5"/>
    <w:rsid w:val="00E60CDC"/>
    <w:rsid w:val="00E67B96"/>
    <w:rsid w:val="00E750ED"/>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195A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902063858">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26421707">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122991410">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41997345">
      <w:bodyDiv w:val="1"/>
      <w:marLeft w:val="0"/>
      <w:marRight w:val="0"/>
      <w:marTop w:val="0"/>
      <w:marBottom w:val="0"/>
      <w:divBdr>
        <w:top w:val="none" w:sz="0" w:space="0" w:color="auto"/>
        <w:left w:val="none" w:sz="0" w:space="0" w:color="auto"/>
        <w:bottom w:val="none" w:sz="0" w:space="0" w:color="auto"/>
        <w:right w:val="none" w:sz="0" w:space="0" w:color="auto"/>
      </w:divBdr>
    </w:div>
    <w:div w:id="1459378215">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6515376">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7569420013"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565</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Barrett, Zunilka</cp:lastModifiedBy>
  <cp:revision>8</cp:revision>
  <cp:lastPrinted>2025-12-11T20:04:00Z</cp:lastPrinted>
  <dcterms:created xsi:type="dcterms:W3CDTF">2025-10-17T20:01:00Z</dcterms:created>
  <dcterms:modified xsi:type="dcterms:W3CDTF">2025-12-11T20:05:00Z</dcterms:modified>
</cp:coreProperties>
</file>