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2A62D7" w:rsidRDefault="000C3850" w:rsidP="000B5727">
      <w:pPr>
        <w:tabs>
          <w:tab w:val="left" w:pos="810"/>
        </w:tabs>
        <w:rPr>
          <w:sz w:val="24"/>
          <w:szCs w:val="24"/>
        </w:rPr>
      </w:pPr>
      <w:bookmarkStart w:id="0" w:name="_Hlk184414285"/>
    </w:p>
    <w:p w14:paraId="48CE0315" w14:textId="0A9487B1" w:rsidR="000C3850" w:rsidRPr="00A47C5E" w:rsidRDefault="000C3850" w:rsidP="000B5727">
      <w:pPr>
        <w:rPr>
          <w:sz w:val="24"/>
          <w:szCs w:val="24"/>
        </w:rPr>
      </w:pPr>
      <w:r w:rsidRPr="00A47C5E">
        <w:rPr>
          <w:sz w:val="24"/>
          <w:szCs w:val="24"/>
        </w:rPr>
        <w:t>Time posted to the University’s website:</w:t>
      </w:r>
      <w:r w:rsidR="0042513F" w:rsidRPr="00A47C5E">
        <w:rPr>
          <w:sz w:val="24"/>
          <w:szCs w:val="24"/>
        </w:rPr>
        <w:t xml:space="preserve"> </w:t>
      </w:r>
      <w:r w:rsidR="00A47C5E" w:rsidRPr="00A47C5E">
        <w:rPr>
          <w:sz w:val="24"/>
          <w:szCs w:val="24"/>
        </w:rPr>
        <w:t>2:</w:t>
      </w:r>
      <w:r w:rsidR="00E06906">
        <w:rPr>
          <w:sz w:val="24"/>
          <w:szCs w:val="24"/>
        </w:rPr>
        <w:t>10</w:t>
      </w:r>
      <w:r w:rsidR="00A47C5E" w:rsidRPr="00A47C5E">
        <w:rPr>
          <w:sz w:val="24"/>
          <w:szCs w:val="24"/>
        </w:rPr>
        <w:t xml:space="preserve"> </w:t>
      </w:r>
      <w:r w:rsidR="00572D63" w:rsidRPr="00A47C5E">
        <w:rPr>
          <w:sz w:val="24"/>
          <w:szCs w:val="24"/>
        </w:rPr>
        <w:t>p.m.</w:t>
      </w:r>
    </w:p>
    <w:p w14:paraId="22592AC7" w14:textId="77777777" w:rsidR="000C3850" w:rsidRPr="00A47C5E" w:rsidRDefault="000C3850" w:rsidP="000B5727">
      <w:pPr>
        <w:tabs>
          <w:tab w:val="left" w:pos="810"/>
        </w:tabs>
        <w:rPr>
          <w:sz w:val="24"/>
          <w:szCs w:val="24"/>
        </w:rPr>
      </w:pPr>
    </w:p>
    <w:p w14:paraId="51CAC838" w14:textId="77777777" w:rsidR="000C3850" w:rsidRPr="00A47C5E" w:rsidRDefault="000C3850" w:rsidP="000B5727">
      <w:pPr>
        <w:tabs>
          <w:tab w:val="left" w:pos="810"/>
        </w:tabs>
        <w:rPr>
          <w:sz w:val="24"/>
          <w:szCs w:val="24"/>
        </w:rPr>
      </w:pPr>
    </w:p>
    <w:p w14:paraId="6B6FE176" w14:textId="77777777" w:rsidR="000C3850" w:rsidRPr="00A47C5E" w:rsidRDefault="000C3850" w:rsidP="000B5727">
      <w:pPr>
        <w:tabs>
          <w:tab w:val="left" w:pos="810"/>
        </w:tabs>
        <w:rPr>
          <w:sz w:val="24"/>
          <w:szCs w:val="24"/>
        </w:rPr>
      </w:pPr>
    </w:p>
    <w:p w14:paraId="3E2952E5" w14:textId="77777777" w:rsidR="000C3850" w:rsidRPr="00A47C5E" w:rsidRDefault="000C3850" w:rsidP="000B5727">
      <w:pPr>
        <w:tabs>
          <w:tab w:val="left" w:pos="810"/>
        </w:tabs>
        <w:rPr>
          <w:sz w:val="24"/>
          <w:szCs w:val="24"/>
        </w:rPr>
      </w:pPr>
    </w:p>
    <w:p w14:paraId="525DEBBD" w14:textId="090EAC64" w:rsidR="000C3850" w:rsidRPr="00A47C5E" w:rsidRDefault="00920B22" w:rsidP="000B5727">
      <w:pPr>
        <w:tabs>
          <w:tab w:val="left" w:pos="5760"/>
        </w:tabs>
        <w:rPr>
          <w:sz w:val="24"/>
          <w:szCs w:val="24"/>
        </w:rPr>
      </w:pPr>
      <w:r w:rsidRPr="00A47C5E">
        <w:rPr>
          <w:sz w:val="24"/>
          <w:szCs w:val="24"/>
        </w:rPr>
        <w:t>Dec</w:t>
      </w:r>
      <w:r w:rsidR="002A62D7" w:rsidRPr="00A47C5E">
        <w:rPr>
          <w:sz w:val="24"/>
          <w:szCs w:val="24"/>
        </w:rPr>
        <w:t>ember</w:t>
      </w:r>
      <w:r w:rsidR="00407727" w:rsidRPr="00A47C5E">
        <w:rPr>
          <w:sz w:val="24"/>
          <w:szCs w:val="24"/>
        </w:rPr>
        <w:t xml:space="preserve"> </w:t>
      </w:r>
      <w:r w:rsidR="00A47C5E" w:rsidRPr="00A47C5E">
        <w:rPr>
          <w:sz w:val="24"/>
          <w:szCs w:val="24"/>
        </w:rPr>
        <w:t>5</w:t>
      </w:r>
      <w:r w:rsidR="001D4FD4" w:rsidRPr="00A47C5E">
        <w:rPr>
          <w:sz w:val="24"/>
          <w:szCs w:val="24"/>
        </w:rPr>
        <w:t>, 2025</w:t>
      </w:r>
    </w:p>
    <w:p w14:paraId="7829959D" w14:textId="77777777" w:rsidR="000C3850" w:rsidRPr="00A47C5E" w:rsidRDefault="000C3850" w:rsidP="000B5727">
      <w:pPr>
        <w:tabs>
          <w:tab w:val="left" w:pos="810"/>
        </w:tabs>
        <w:rPr>
          <w:sz w:val="24"/>
          <w:szCs w:val="24"/>
        </w:rPr>
      </w:pPr>
    </w:p>
    <w:p w14:paraId="6E5D8DB6" w14:textId="77777777" w:rsidR="000C3850" w:rsidRPr="00A47C5E" w:rsidRDefault="000C3850" w:rsidP="000B5727">
      <w:pPr>
        <w:tabs>
          <w:tab w:val="left" w:pos="810"/>
        </w:tabs>
        <w:rPr>
          <w:sz w:val="24"/>
          <w:szCs w:val="24"/>
        </w:rPr>
      </w:pPr>
    </w:p>
    <w:p w14:paraId="16126BB1" w14:textId="77777777" w:rsidR="000C3850" w:rsidRPr="00A47C5E" w:rsidRDefault="000C3850" w:rsidP="000B5727">
      <w:pPr>
        <w:tabs>
          <w:tab w:val="left" w:pos="810"/>
        </w:tabs>
        <w:rPr>
          <w:sz w:val="24"/>
          <w:szCs w:val="24"/>
        </w:rPr>
      </w:pPr>
    </w:p>
    <w:p w14:paraId="3BC6BAE3" w14:textId="77777777" w:rsidR="001D4FD4" w:rsidRPr="00A47C5E" w:rsidRDefault="001D4FD4" w:rsidP="000B5727">
      <w:pPr>
        <w:rPr>
          <w:sz w:val="24"/>
          <w:szCs w:val="24"/>
        </w:rPr>
      </w:pPr>
      <w:r w:rsidRPr="00A47C5E">
        <w:rPr>
          <w:sz w:val="24"/>
          <w:szCs w:val="24"/>
        </w:rPr>
        <w:t>Committee on Academic and Student Affairs</w:t>
      </w:r>
    </w:p>
    <w:p w14:paraId="51FC661D" w14:textId="77777777" w:rsidR="001D4FD4" w:rsidRPr="00A47C5E" w:rsidRDefault="001D4FD4" w:rsidP="000B5727">
      <w:pPr>
        <w:rPr>
          <w:sz w:val="24"/>
          <w:szCs w:val="24"/>
        </w:rPr>
      </w:pPr>
      <w:r w:rsidRPr="00A47C5E">
        <w:rPr>
          <w:sz w:val="24"/>
          <w:szCs w:val="24"/>
        </w:rPr>
        <w:t>Board of Trustees</w:t>
      </w:r>
    </w:p>
    <w:p w14:paraId="0E7A8EC7" w14:textId="5AE64398" w:rsidR="000C3850" w:rsidRPr="00A47C5E" w:rsidRDefault="001D4FD4" w:rsidP="000B5727">
      <w:pPr>
        <w:tabs>
          <w:tab w:val="left" w:pos="810"/>
        </w:tabs>
        <w:rPr>
          <w:sz w:val="24"/>
          <w:szCs w:val="24"/>
        </w:rPr>
      </w:pPr>
      <w:r w:rsidRPr="00A47C5E">
        <w:rPr>
          <w:sz w:val="24"/>
          <w:szCs w:val="24"/>
        </w:rPr>
        <w:t>University of Massachusetts</w:t>
      </w:r>
    </w:p>
    <w:p w14:paraId="0EC41CF9" w14:textId="77777777" w:rsidR="000C3850" w:rsidRPr="00A47C5E" w:rsidRDefault="000C3850" w:rsidP="000B5727">
      <w:pPr>
        <w:tabs>
          <w:tab w:val="left" w:pos="810"/>
        </w:tabs>
        <w:rPr>
          <w:sz w:val="24"/>
          <w:szCs w:val="24"/>
        </w:rPr>
      </w:pPr>
    </w:p>
    <w:p w14:paraId="3C17CA84" w14:textId="2715617E" w:rsidR="002A62D7" w:rsidRPr="00A47C5E" w:rsidRDefault="001D4FD4" w:rsidP="002A62D7">
      <w:pPr>
        <w:pStyle w:val="BodyText"/>
        <w:jc w:val="left"/>
        <w:rPr>
          <w:rFonts w:ascii="Times New Roman" w:hAnsi="Times New Roman"/>
          <w:sz w:val="24"/>
          <w:szCs w:val="24"/>
        </w:rPr>
      </w:pPr>
      <w:r w:rsidRPr="00A47C5E">
        <w:rPr>
          <w:rFonts w:ascii="Times New Roman" w:hAnsi="Times New Roman"/>
          <w:sz w:val="24"/>
          <w:szCs w:val="24"/>
        </w:rPr>
        <w:t xml:space="preserve">At the request of the President and approval by the Chair, a meeting of the Committee on Academic and Student Affairs is hereby called to convene on </w:t>
      </w:r>
      <w:r w:rsidR="002A62D7" w:rsidRPr="00A47C5E">
        <w:rPr>
          <w:rFonts w:ascii="Times New Roman" w:hAnsi="Times New Roman"/>
          <w:sz w:val="24"/>
          <w:szCs w:val="24"/>
        </w:rPr>
        <w:t>Thursday</w:t>
      </w:r>
      <w:r w:rsidRPr="00A47C5E">
        <w:rPr>
          <w:rFonts w:ascii="Times New Roman" w:hAnsi="Times New Roman"/>
          <w:sz w:val="24"/>
          <w:szCs w:val="24"/>
        </w:rPr>
        <w:t xml:space="preserve">, </w:t>
      </w:r>
      <w:r w:rsidR="002A62D7" w:rsidRPr="00A47C5E">
        <w:rPr>
          <w:rFonts w:ascii="Times New Roman" w:hAnsi="Times New Roman"/>
          <w:sz w:val="24"/>
          <w:szCs w:val="24"/>
        </w:rPr>
        <w:t>December 1</w:t>
      </w:r>
      <w:r w:rsidR="00407727" w:rsidRPr="00A47C5E">
        <w:rPr>
          <w:rFonts w:ascii="Times New Roman" w:hAnsi="Times New Roman"/>
          <w:sz w:val="24"/>
          <w:szCs w:val="24"/>
        </w:rPr>
        <w:t>1</w:t>
      </w:r>
      <w:r w:rsidRPr="00A47C5E">
        <w:rPr>
          <w:rFonts w:ascii="Times New Roman" w:hAnsi="Times New Roman"/>
          <w:sz w:val="24"/>
          <w:szCs w:val="24"/>
        </w:rPr>
        <w:t>, 202</w:t>
      </w:r>
      <w:r w:rsidR="000105DE" w:rsidRPr="00A47C5E">
        <w:rPr>
          <w:rFonts w:ascii="Times New Roman" w:hAnsi="Times New Roman"/>
          <w:sz w:val="24"/>
          <w:szCs w:val="24"/>
        </w:rPr>
        <w:t>5</w:t>
      </w:r>
      <w:r w:rsidRPr="00A47C5E">
        <w:rPr>
          <w:rFonts w:ascii="Times New Roman" w:hAnsi="Times New Roman"/>
          <w:bCs/>
          <w:sz w:val="24"/>
          <w:szCs w:val="24"/>
        </w:rPr>
        <w:t xml:space="preserve"> at 10:00 a.m. </w:t>
      </w:r>
      <w:r w:rsidRPr="00A47C5E">
        <w:rPr>
          <w:rFonts w:ascii="Times New Roman" w:hAnsi="Times New Roman"/>
          <w:sz w:val="24"/>
          <w:szCs w:val="24"/>
        </w:rPr>
        <w:t xml:space="preserve">for the University of Massachusetts. </w:t>
      </w:r>
      <w:r w:rsidR="002A62D7" w:rsidRPr="00A47C5E">
        <w:rPr>
          <w:rFonts w:ascii="Times New Roman" w:hAnsi="Times New Roman"/>
          <w:sz w:val="24"/>
          <w:szCs w:val="24"/>
        </w:rPr>
        <w:t>The meeting will be held remotely pursuant to Sections 20 and 30A of Chapter 20 of the Acts of 2021, as most recently amended by Section 1 of Chapter 2 of the Acts of 2025, as signed by the Governor on March 28, 2025.</w:t>
      </w:r>
    </w:p>
    <w:p w14:paraId="44B3D735" w14:textId="77777777" w:rsidR="0012771C" w:rsidRPr="00A47C5E" w:rsidRDefault="0012771C" w:rsidP="000B5727">
      <w:pPr>
        <w:pStyle w:val="BodyText"/>
        <w:ind w:right="0"/>
        <w:jc w:val="left"/>
        <w:rPr>
          <w:rFonts w:ascii="Times New Roman" w:hAnsi="Times New Roman"/>
          <w:spacing w:val="-1"/>
          <w:sz w:val="24"/>
          <w:szCs w:val="24"/>
        </w:rPr>
      </w:pPr>
    </w:p>
    <w:p w14:paraId="4253E2CC" w14:textId="77777777" w:rsidR="00B32E64" w:rsidRPr="00A47C5E" w:rsidRDefault="00B32E64" w:rsidP="000B5727">
      <w:pPr>
        <w:tabs>
          <w:tab w:val="left" w:pos="360"/>
          <w:tab w:val="left" w:pos="810"/>
        </w:tabs>
        <w:rPr>
          <w:sz w:val="24"/>
          <w:szCs w:val="24"/>
        </w:rPr>
      </w:pPr>
      <w:bookmarkStart w:id="1" w:name="_Hlk167978508"/>
      <w:r w:rsidRPr="00A47C5E">
        <w:rPr>
          <w:sz w:val="24"/>
          <w:szCs w:val="24"/>
        </w:rPr>
        <w:t>An agenda is attached.</w:t>
      </w:r>
    </w:p>
    <w:p w14:paraId="27307E15" w14:textId="77777777" w:rsidR="00BD35AB" w:rsidRPr="00A47C5E" w:rsidRDefault="00BD35AB" w:rsidP="000B5727">
      <w:pPr>
        <w:tabs>
          <w:tab w:val="left" w:pos="810"/>
        </w:tabs>
        <w:rPr>
          <w:sz w:val="24"/>
          <w:szCs w:val="24"/>
        </w:rPr>
      </w:pPr>
    </w:p>
    <w:bookmarkEnd w:id="1"/>
    <w:p w14:paraId="0A61BA88" w14:textId="77777777" w:rsidR="002C1C04" w:rsidRPr="00A47C5E" w:rsidRDefault="002C1C04" w:rsidP="000B5727">
      <w:pPr>
        <w:tabs>
          <w:tab w:val="left" w:pos="360"/>
          <w:tab w:val="left" w:pos="810"/>
        </w:tabs>
        <w:rPr>
          <w:sz w:val="24"/>
          <w:szCs w:val="24"/>
        </w:rPr>
      </w:pPr>
    </w:p>
    <w:p w14:paraId="623DB125" w14:textId="77777777" w:rsidR="002C1C04" w:rsidRPr="00A47C5E" w:rsidRDefault="002C1C04" w:rsidP="000B5727">
      <w:pPr>
        <w:tabs>
          <w:tab w:val="left" w:pos="360"/>
          <w:tab w:val="left" w:pos="810"/>
        </w:tabs>
        <w:rPr>
          <w:sz w:val="24"/>
          <w:szCs w:val="24"/>
        </w:rPr>
      </w:pPr>
    </w:p>
    <w:p w14:paraId="73C1CC0E" w14:textId="30593AFD" w:rsidR="002C1C04" w:rsidRPr="00A47C5E" w:rsidRDefault="002C1C04" w:rsidP="000B5727">
      <w:pPr>
        <w:tabs>
          <w:tab w:val="left" w:pos="5760"/>
        </w:tabs>
        <w:rPr>
          <w:sz w:val="24"/>
          <w:szCs w:val="24"/>
        </w:rPr>
      </w:pPr>
      <w:r w:rsidRPr="00A47C5E">
        <w:rPr>
          <w:sz w:val="24"/>
          <w:szCs w:val="24"/>
        </w:rPr>
        <w:t>Zunilka Barrett</w:t>
      </w:r>
    </w:p>
    <w:p w14:paraId="6CBE1956" w14:textId="6A38BDD8" w:rsidR="002C1C04" w:rsidRPr="00A47C5E" w:rsidRDefault="002C1C04" w:rsidP="000B5727">
      <w:pPr>
        <w:tabs>
          <w:tab w:val="left" w:pos="5760"/>
        </w:tabs>
        <w:rPr>
          <w:sz w:val="24"/>
          <w:szCs w:val="24"/>
        </w:rPr>
      </w:pPr>
      <w:r w:rsidRPr="00A47C5E">
        <w:rPr>
          <w:sz w:val="24"/>
          <w:szCs w:val="24"/>
        </w:rPr>
        <w:t>Secretary to the Board of Trustees</w:t>
      </w:r>
    </w:p>
    <w:p w14:paraId="60EF1140" w14:textId="77777777" w:rsidR="009416D9" w:rsidRPr="00A47C5E" w:rsidRDefault="009416D9" w:rsidP="000B5727">
      <w:pPr>
        <w:tabs>
          <w:tab w:val="left" w:pos="5760"/>
        </w:tabs>
        <w:rPr>
          <w:sz w:val="24"/>
          <w:szCs w:val="24"/>
        </w:rPr>
      </w:pPr>
    </w:p>
    <w:p w14:paraId="53DEF9F1" w14:textId="77777777" w:rsidR="002C1C04" w:rsidRPr="00A47C5E" w:rsidRDefault="002C1C04" w:rsidP="000B5727">
      <w:pPr>
        <w:tabs>
          <w:tab w:val="left" w:pos="360"/>
          <w:tab w:val="left" w:pos="810"/>
        </w:tabs>
        <w:rPr>
          <w:sz w:val="24"/>
          <w:szCs w:val="24"/>
        </w:rPr>
      </w:pPr>
    </w:p>
    <w:p w14:paraId="2C277C93" w14:textId="77777777" w:rsidR="00F62F5E" w:rsidRPr="00A47C5E" w:rsidRDefault="00F62F5E" w:rsidP="000B5727">
      <w:pPr>
        <w:tabs>
          <w:tab w:val="left" w:pos="810"/>
        </w:tabs>
        <w:rPr>
          <w:sz w:val="24"/>
          <w:szCs w:val="24"/>
        </w:rPr>
        <w:sectPr w:rsidR="00F62F5E" w:rsidRPr="00A47C5E" w:rsidSect="00775013">
          <w:headerReference w:type="default" r:id="rId8"/>
          <w:type w:val="continuous"/>
          <w:pgSz w:w="12240" w:h="15840"/>
          <w:pgMar w:top="1440" w:right="1440" w:bottom="1440" w:left="1440" w:header="720" w:footer="720" w:gutter="0"/>
          <w:cols w:space="720"/>
        </w:sectPr>
      </w:pPr>
    </w:p>
    <w:p w14:paraId="4DBA1336" w14:textId="42058F9A" w:rsidR="00472378" w:rsidRPr="00A47C5E" w:rsidRDefault="001D4FD4" w:rsidP="001D4FD4">
      <w:pPr>
        <w:tabs>
          <w:tab w:val="left" w:pos="720"/>
          <w:tab w:val="left" w:pos="810"/>
          <w:tab w:val="left" w:pos="6480"/>
        </w:tabs>
        <w:rPr>
          <w:b/>
          <w:sz w:val="24"/>
          <w:szCs w:val="24"/>
          <w:u w:val="single"/>
        </w:rPr>
      </w:pPr>
      <w:r w:rsidRPr="00A47C5E">
        <w:rPr>
          <w:b/>
          <w:bCs/>
          <w:sz w:val="40"/>
          <w:szCs w:val="40"/>
        </w:rPr>
        <w:lastRenderedPageBreak/>
        <w:t>University of Massachusetts Board of Trustees  Amherst, Boston, Dartmouth, Lowell, Medical, Law Committee on Academic and Student Affairs</w:t>
      </w:r>
      <w:r w:rsidRPr="00A47C5E">
        <w:rPr>
          <w:b/>
          <w:bCs/>
          <w:sz w:val="40"/>
          <w:szCs w:val="40"/>
        </w:rPr>
        <w:tab/>
        <w:t xml:space="preserve">  Agenda</w:t>
      </w:r>
    </w:p>
    <w:p w14:paraId="2425FF44" w14:textId="77777777" w:rsidR="001D4FD4" w:rsidRPr="00A47C5E" w:rsidRDefault="001D4FD4" w:rsidP="001D4FD4">
      <w:pPr>
        <w:rPr>
          <w:sz w:val="24"/>
          <w:szCs w:val="24"/>
        </w:rPr>
      </w:pPr>
    </w:p>
    <w:p w14:paraId="1BC7BDA8" w14:textId="2E2D5470" w:rsidR="00472378" w:rsidRPr="00A47C5E" w:rsidRDefault="002A62D7" w:rsidP="001D4FD4">
      <w:pPr>
        <w:tabs>
          <w:tab w:val="left" w:pos="720"/>
          <w:tab w:val="left" w:pos="810"/>
          <w:tab w:val="left" w:pos="6480"/>
        </w:tabs>
        <w:rPr>
          <w:b/>
          <w:sz w:val="24"/>
          <w:szCs w:val="24"/>
          <w:u w:val="single"/>
        </w:rPr>
      </w:pPr>
      <w:r w:rsidRPr="00A47C5E">
        <w:rPr>
          <w:sz w:val="24"/>
          <w:szCs w:val="24"/>
        </w:rPr>
        <w:t>Thurs</w:t>
      </w:r>
      <w:r w:rsidR="001D4FD4" w:rsidRPr="00A47C5E">
        <w:rPr>
          <w:sz w:val="24"/>
          <w:szCs w:val="24"/>
        </w:rPr>
        <w:t xml:space="preserve">day, </w:t>
      </w:r>
      <w:r w:rsidRPr="00A47C5E">
        <w:rPr>
          <w:sz w:val="24"/>
          <w:szCs w:val="24"/>
        </w:rPr>
        <w:t>December 11</w:t>
      </w:r>
      <w:r w:rsidR="001D4FD4" w:rsidRPr="00A47C5E">
        <w:rPr>
          <w:sz w:val="24"/>
          <w:szCs w:val="24"/>
        </w:rPr>
        <w:t xml:space="preserve">, 2025; 10:00 a.m., </w:t>
      </w:r>
      <w:hyperlink r:id="rId9" w:history="1">
        <w:r w:rsidR="001D4FD4" w:rsidRPr="00A47C5E">
          <w:rPr>
            <w:rStyle w:val="Hyperlink"/>
            <w:sz w:val="24"/>
            <w:szCs w:val="24"/>
          </w:rPr>
          <w:t>via Zoom</w:t>
        </w:r>
      </w:hyperlink>
    </w:p>
    <w:p w14:paraId="120F9C85" w14:textId="77777777" w:rsidR="00A313D1" w:rsidRPr="00A47C5E" w:rsidRDefault="00A313D1" w:rsidP="001D4FD4">
      <w:pPr>
        <w:tabs>
          <w:tab w:val="left" w:pos="720"/>
          <w:tab w:val="left" w:pos="810"/>
          <w:tab w:val="left" w:pos="6480"/>
        </w:tabs>
        <w:rPr>
          <w:bCs/>
          <w:sz w:val="24"/>
          <w:szCs w:val="24"/>
        </w:rPr>
      </w:pPr>
    </w:p>
    <w:p w14:paraId="4D22CC33" w14:textId="77777777" w:rsidR="000B5727" w:rsidRPr="00A47C5E" w:rsidRDefault="000B5727" w:rsidP="000B5727">
      <w:pPr>
        <w:pBdr>
          <w:bottom w:val="single" w:sz="4" w:space="1" w:color="auto"/>
        </w:pBdr>
        <w:rPr>
          <w:sz w:val="24"/>
          <w:szCs w:val="24"/>
        </w:rPr>
      </w:pPr>
      <w:r w:rsidRPr="00A47C5E">
        <w:rPr>
          <w:sz w:val="24"/>
          <w:szCs w:val="24"/>
        </w:rPr>
        <w:t>Pursuant to Sections 20 and 30A of Chapter 20 of the Acts of 2021, as most recently amended by Section 1 of Chapter 2 of the Acts of 2025, as signed by the Governor on March 28, 2025</w:t>
      </w:r>
    </w:p>
    <w:p w14:paraId="06BA8F50" w14:textId="77777777" w:rsidR="001D4FD4" w:rsidRPr="00A47C5E" w:rsidRDefault="001D4FD4" w:rsidP="001D4FD4">
      <w:pPr>
        <w:pBdr>
          <w:bottom w:val="single" w:sz="4" w:space="1" w:color="auto"/>
        </w:pBdr>
        <w:rPr>
          <w:sz w:val="24"/>
          <w:szCs w:val="24"/>
        </w:rPr>
      </w:pPr>
    </w:p>
    <w:bookmarkEnd w:id="0"/>
    <w:p w14:paraId="2A26E125" w14:textId="77777777" w:rsidR="00920B22" w:rsidRPr="00A47C5E" w:rsidRDefault="00920B22" w:rsidP="00920B22">
      <w:pPr>
        <w:keepNext/>
        <w:keepLines/>
        <w:numPr>
          <w:ilvl w:val="0"/>
          <w:numId w:val="31"/>
        </w:numPr>
        <w:spacing w:before="160" w:after="80"/>
        <w:ind w:left="446" w:hanging="446"/>
        <w:outlineLvl w:val="1"/>
        <w:rPr>
          <w:rFonts w:eastAsiaTheme="majorEastAsia"/>
          <w:b/>
          <w:bCs/>
          <w:sz w:val="26"/>
          <w:szCs w:val="26"/>
        </w:rPr>
      </w:pPr>
      <w:r w:rsidRPr="00A47C5E">
        <w:rPr>
          <w:rFonts w:eastAsiaTheme="majorEastAsia"/>
          <w:b/>
          <w:bCs/>
          <w:sz w:val="26"/>
          <w:szCs w:val="26"/>
        </w:rPr>
        <w:t>Call to Order</w:t>
      </w:r>
    </w:p>
    <w:p w14:paraId="30981AB7" w14:textId="77777777" w:rsidR="00920B22" w:rsidRPr="00A47C5E" w:rsidRDefault="00920B22" w:rsidP="00920B22">
      <w:pPr>
        <w:keepNext/>
        <w:keepLines/>
        <w:numPr>
          <w:ilvl w:val="0"/>
          <w:numId w:val="31"/>
        </w:numPr>
        <w:spacing w:before="160" w:after="80"/>
        <w:ind w:left="446" w:hanging="446"/>
        <w:outlineLvl w:val="1"/>
        <w:rPr>
          <w:rFonts w:eastAsiaTheme="majorEastAsia"/>
          <w:b/>
          <w:bCs/>
          <w:sz w:val="26"/>
          <w:szCs w:val="26"/>
        </w:rPr>
      </w:pPr>
      <w:r w:rsidRPr="00A47C5E">
        <w:rPr>
          <w:rFonts w:eastAsiaTheme="majorEastAsia"/>
          <w:b/>
          <w:bCs/>
          <w:sz w:val="26"/>
          <w:szCs w:val="26"/>
        </w:rPr>
        <w:t>Chair’s Report</w:t>
      </w:r>
    </w:p>
    <w:p w14:paraId="5645A2E4" w14:textId="77777777" w:rsidR="00920B22" w:rsidRPr="00A47C5E" w:rsidRDefault="00920B22" w:rsidP="00920B22">
      <w:pPr>
        <w:keepNext/>
        <w:keepLines/>
        <w:numPr>
          <w:ilvl w:val="0"/>
          <w:numId w:val="31"/>
        </w:numPr>
        <w:spacing w:before="160" w:after="80"/>
        <w:ind w:left="446" w:hanging="446"/>
        <w:outlineLvl w:val="1"/>
        <w:rPr>
          <w:rFonts w:eastAsiaTheme="majorEastAsia"/>
          <w:b/>
          <w:bCs/>
          <w:sz w:val="26"/>
          <w:szCs w:val="26"/>
        </w:rPr>
      </w:pPr>
      <w:r w:rsidRPr="00A47C5E">
        <w:rPr>
          <w:rFonts w:eastAsiaTheme="majorEastAsia"/>
          <w:b/>
          <w:bCs/>
          <w:sz w:val="26"/>
          <w:szCs w:val="26"/>
        </w:rPr>
        <w:t>President’s Report</w:t>
      </w:r>
    </w:p>
    <w:p w14:paraId="4886D873" w14:textId="77777777" w:rsidR="00920B22" w:rsidRPr="00A47C5E" w:rsidRDefault="00920B22" w:rsidP="00920B22">
      <w:pPr>
        <w:keepNext/>
        <w:keepLines/>
        <w:numPr>
          <w:ilvl w:val="0"/>
          <w:numId w:val="31"/>
        </w:numPr>
        <w:spacing w:before="160" w:after="80"/>
        <w:ind w:left="446" w:hanging="446"/>
        <w:outlineLvl w:val="1"/>
        <w:rPr>
          <w:rFonts w:eastAsiaTheme="majorEastAsia"/>
          <w:b/>
          <w:bCs/>
          <w:sz w:val="26"/>
          <w:szCs w:val="26"/>
        </w:rPr>
      </w:pPr>
      <w:r w:rsidRPr="00A47C5E">
        <w:rPr>
          <w:rFonts w:eastAsiaTheme="majorEastAsia"/>
          <w:b/>
          <w:bCs/>
          <w:sz w:val="26"/>
          <w:szCs w:val="26"/>
        </w:rPr>
        <w:t>Senior Vice President’s Report</w:t>
      </w:r>
    </w:p>
    <w:p w14:paraId="782A8286" w14:textId="77777777" w:rsidR="00920B22" w:rsidRPr="00A47C5E" w:rsidRDefault="00920B22" w:rsidP="00920B22">
      <w:pPr>
        <w:keepNext/>
        <w:keepLines/>
        <w:numPr>
          <w:ilvl w:val="0"/>
          <w:numId w:val="31"/>
        </w:numPr>
        <w:spacing w:before="160" w:after="80"/>
        <w:ind w:left="446" w:hanging="446"/>
        <w:outlineLvl w:val="1"/>
        <w:rPr>
          <w:rFonts w:eastAsiaTheme="majorEastAsia"/>
          <w:b/>
          <w:bCs/>
          <w:sz w:val="26"/>
          <w:szCs w:val="26"/>
        </w:rPr>
      </w:pPr>
      <w:r w:rsidRPr="00A47C5E">
        <w:rPr>
          <w:rFonts w:eastAsiaTheme="majorEastAsia"/>
          <w:b/>
          <w:bCs/>
          <w:sz w:val="26"/>
          <w:szCs w:val="26"/>
        </w:rPr>
        <w:t>Action Items</w:t>
      </w:r>
    </w:p>
    <w:p w14:paraId="11DE4B37" w14:textId="77777777" w:rsidR="00920B22" w:rsidRPr="00A47C5E" w:rsidRDefault="00920B22" w:rsidP="00920B22">
      <w:pPr>
        <w:numPr>
          <w:ilvl w:val="0"/>
          <w:numId w:val="33"/>
        </w:numPr>
        <w:contextualSpacing/>
        <w:rPr>
          <w:sz w:val="24"/>
          <w:szCs w:val="24"/>
        </w:rPr>
      </w:pPr>
      <w:r w:rsidRPr="00A47C5E">
        <w:rPr>
          <w:sz w:val="24"/>
          <w:szCs w:val="24"/>
        </w:rPr>
        <w:t>Appointments to Named Professorships and Endowed Chairs, UMass Amherst, Chan Medical School</w:t>
      </w:r>
    </w:p>
    <w:p w14:paraId="17F82C43" w14:textId="77777777" w:rsidR="00920B22" w:rsidRPr="00A47C5E" w:rsidRDefault="00920B22" w:rsidP="00920B22">
      <w:pPr>
        <w:numPr>
          <w:ilvl w:val="0"/>
          <w:numId w:val="33"/>
        </w:numPr>
        <w:contextualSpacing/>
        <w:rPr>
          <w:sz w:val="24"/>
          <w:szCs w:val="24"/>
        </w:rPr>
      </w:pPr>
      <w:r w:rsidRPr="00A47C5E">
        <w:rPr>
          <w:sz w:val="24"/>
          <w:szCs w:val="24"/>
        </w:rPr>
        <w:t>Master of Science in Management, UMass Amherst</w:t>
      </w:r>
    </w:p>
    <w:p w14:paraId="26C6D16B" w14:textId="77777777" w:rsidR="00920B22" w:rsidRPr="00A47C5E" w:rsidRDefault="00920B22" w:rsidP="00920B22">
      <w:pPr>
        <w:keepNext/>
        <w:keepLines/>
        <w:numPr>
          <w:ilvl w:val="0"/>
          <w:numId w:val="31"/>
        </w:numPr>
        <w:spacing w:before="160" w:after="80"/>
        <w:ind w:left="446" w:hanging="446"/>
        <w:outlineLvl w:val="1"/>
        <w:rPr>
          <w:rFonts w:eastAsiaTheme="majorEastAsia"/>
          <w:b/>
          <w:bCs/>
          <w:sz w:val="26"/>
          <w:szCs w:val="26"/>
        </w:rPr>
      </w:pPr>
      <w:r w:rsidRPr="00A47C5E">
        <w:rPr>
          <w:rFonts w:eastAsiaTheme="majorEastAsia"/>
          <w:b/>
          <w:bCs/>
          <w:sz w:val="26"/>
          <w:szCs w:val="26"/>
        </w:rPr>
        <w:t>Discussion Item</w:t>
      </w:r>
    </w:p>
    <w:p w14:paraId="345CCFDC" w14:textId="77777777" w:rsidR="00920B22" w:rsidRPr="00A47C5E" w:rsidRDefault="00920B22" w:rsidP="00920B22">
      <w:pPr>
        <w:numPr>
          <w:ilvl w:val="0"/>
          <w:numId w:val="34"/>
        </w:numPr>
        <w:contextualSpacing/>
        <w:rPr>
          <w:sz w:val="24"/>
          <w:szCs w:val="24"/>
        </w:rPr>
      </w:pPr>
      <w:r w:rsidRPr="00A47C5E">
        <w:rPr>
          <w:sz w:val="24"/>
          <w:szCs w:val="24"/>
        </w:rPr>
        <w:t>UMass Community College Transfer Student Project</w:t>
      </w:r>
    </w:p>
    <w:p w14:paraId="679F0A87" w14:textId="39B583B1" w:rsidR="00920B22" w:rsidRPr="00A47C5E" w:rsidRDefault="00920B22" w:rsidP="00920B22">
      <w:pPr>
        <w:keepNext/>
        <w:keepLines/>
        <w:numPr>
          <w:ilvl w:val="0"/>
          <w:numId w:val="31"/>
        </w:numPr>
        <w:spacing w:before="160" w:after="80"/>
        <w:ind w:left="446" w:hanging="446"/>
        <w:outlineLvl w:val="1"/>
        <w:rPr>
          <w:rFonts w:eastAsiaTheme="majorEastAsia"/>
          <w:b/>
          <w:bCs/>
          <w:sz w:val="26"/>
          <w:szCs w:val="26"/>
        </w:rPr>
      </w:pPr>
      <w:r w:rsidRPr="00A47C5E">
        <w:rPr>
          <w:rFonts w:eastAsiaTheme="majorEastAsia"/>
          <w:b/>
          <w:bCs/>
          <w:sz w:val="26"/>
          <w:szCs w:val="26"/>
        </w:rPr>
        <w:t>Information Items</w:t>
      </w:r>
    </w:p>
    <w:p w14:paraId="5B63D48D" w14:textId="77777777" w:rsidR="00920B22" w:rsidRPr="00A47C5E" w:rsidRDefault="00920B22" w:rsidP="00920B22">
      <w:pPr>
        <w:numPr>
          <w:ilvl w:val="0"/>
          <w:numId w:val="37"/>
        </w:numPr>
        <w:contextualSpacing/>
        <w:rPr>
          <w:sz w:val="24"/>
          <w:szCs w:val="24"/>
        </w:rPr>
      </w:pPr>
      <w:r w:rsidRPr="00A47C5E">
        <w:rPr>
          <w:sz w:val="24"/>
          <w:szCs w:val="24"/>
        </w:rPr>
        <w:t>Academic Quality Assessment and Development (AQAD)</w:t>
      </w:r>
    </w:p>
    <w:p w14:paraId="1FDE1A90" w14:textId="77777777" w:rsidR="00920B22" w:rsidRPr="00A47C5E" w:rsidRDefault="00920B22" w:rsidP="00920B22">
      <w:pPr>
        <w:numPr>
          <w:ilvl w:val="0"/>
          <w:numId w:val="37"/>
        </w:numPr>
        <w:contextualSpacing/>
        <w:rPr>
          <w:sz w:val="24"/>
          <w:szCs w:val="24"/>
        </w:rPr>
      </w:pPr>
      <w:r w:rsidRPr="00A47C5E">
        <w:rPr>
          <w:sz w:val="24"/>
          <w:szCs w:val="24"/>
        </w:rPr>
        <w:t>Periodic Multi-Year Review (PMYR)</w:t>
      </w:r>
    </w:p>
    <w:p w14:paraId="26ADCB06" w14:textId="77777777" w:rsidR="00920B22" w:rsidRPr="00A47C5E" w:rsidRDefault="00920B22" w:rsidP="00920B22">
      <w:pPr>
        <w:keepNext/>
        <w:keepLines/>
        <w:numPr>
          <w:ilvl w:val="0"/>
          <w:numId w:val="31"/>
        </w:numPr>
        <w:spacing w:before="160" w:after="80"/>
        <w:ind w:left="446" w:hanging="446"/>
        <w:outlineLvl w:val="1"/>
        <w:rPr>
          <w:rFonts w:eastAsiaTheme="majorEastAsia"/>
          <w:b/>
          <w:bCs/>
          <w:sz w:val="26"/>
          <w:szCs w:val="26"/>
        </w:rPr>
      </w:pPr>
      <w:r w:rsidRPr="00A47C5E">
        <w:rPr>
          <w:rFonts w:eastAsiaTheme="majorEastAsia"/>
          <w:b/>
          <w:bCs/>
          <w:sz w:val="26"/>
          <w:szCs w:val="26"/>
        </w:rPr>
        <w:t>Executive Session</w:t>
      </w:r>
    </w:p>
    <w:p w14:paraId="74526E4F" w14:textId="77777777" w:rsidR="00920B22" w:rsidRPr="00A47C5E" w:rsidRDefault="00920B22" w:rsidP="00920B22">
      <w:pPr>
        <w:numPr>
          <w:ilvl w:val="0"/>
          <w:numId w:val="35"/>
        </w:numPr>
        <w:autoSpaceDE w:val="0"/>
        <w:autoSpaceDN w:val="0"/>
        <w:adjustRightInd w:val="0"/>
        <w:contextualSpacing/>
        <w:rPr>
          <w:spacing w:val="-2"/>
          <w:sz w:val="24"/>
          <w:szCs w:val="24"/>
        </w:rPr>
      </w:pPr>
      <w:r w:rsidRPr="00A47C5E">
        <w:rPr>
          <w:sz w:val="24"/>
          <w:szCs w:val="24"/>
        </w:rPr>
        <w:t>To comply with, or act under the authority of, any general or special law necessitating confidentiality, as permitted under Massachusetts General Law, Chapter 30, Section 21a, Purpose (7), See Massachusetts General Law, Chapter 75, Section 4, subsection (2) regarding awards of tenure – since an open meeting may compromise the purpose for which the executive session is being called and have a detrimental effect on the University; and</w:t>
      </w:r>
    </w:p>
    <w:p w14:paraId="195EB155" w14:textId="77777777" w:rsidR="00920B22" w:rsidRPr="00A47C5E" w:rsidRDefault="00920B22" w:rsidP="00920B22">
      <w:pPr>
        <w:numPr>
          <w:ilvl w:val="0"/>
          <w:numId w:val="35"/>
        </w:numPr>
        <w:autoSpaceDE w:val="0"/>
        <w:autoSpaceDN w:val="0"/>
        <w:adjustRightInd w:val="0"/>
        <w:contextualSpacing/>
        <w:rPr>
          <w:spacing w:val="-2"/>
          <w:sz w:val="24"/>
          <w:szCs w:val="24"/>
        </w:rPr>
      </w:pPr>
      <w:r w:rsidRPr="00A47C5E">
        <w:rPr>
          <w:spacing w:val="-2"/>
          <w:sz w:val="24"/>
          <w:szCs w:val="24"/>
        </w:rPr>
        <w:t>To comply with, or act under the authority of, any general or special law necessitating confidentiality, as permitted under Massachusetts General Law, Chapter 30, Section 21a, Purpose (7), See Massachusetts General Law, Chapter 75, Section 4, subsection (1) regarding awards of honorary degrees – since an open meeting may compromise the purpose for which the executive session is being called and have a detrimental effect on the University.</w:t>
      </w:r>
    </w:p>
    <w:p w14:paraId="60C5BB41" w14:textId="77777777" w:rsidR="00920B22" w:rsidRPr="00A47C5E" w:rsidRDefault="00920B22" w:rsidP="00920B22">
      <w:pPr>
        <w:autoSpaceDE w:val="0"/>
        <w:autoSpaceDN w:val="0"/>
        <w:adjustRightInd w:val="0"/>
        <w:ind w:left="1080"/>
        <w:contextualSpacing/>
        <w:rPr>
          <w:spacing w:val="-2"/>
          <w:sz w:val="24"/>
          <w:szCs w:val="24"/>
        </w:rPr>
      </w:pPr>
    </w:p>
    <w:p w14:paraId="0F25C4E0" w14:textId="77777777" w:rsidR="00920B22" w:rsidRPr="00A47C5E" w:rsidRDefault="00920B22" w:rsidP="00920B22">
      <w:pPr>
        <w:pBdr>
          <w:bottom w:val="single" w:sz="4" w:space="1" w:color="auto"/>
        </w:pBdr>
        <w:rPr>
          <w:sz w:val="22"/>
          <w:szCs w:val="22"/>
        </w:rPr>
      </w:pPr>
    </w:p>
    <w:p w14:paraId="36FE71CF" w14:textId="77777777" w:rsidR="00920B22" w:rsidRPr="00A47C5E" w:rsidRDefault="00920B22" w:rsidP="00920B22">
      <w:pPr>
        <w:rPr>
          <w:iCs/>
          <w:sz w:val="22"/>
          <w:szCs w:val="22"/>
        </w:rPr>
      </w:pPr>
    </w:p>
    <w:p w14:paraId="5A60E106" w14:textId="77777777" w:rsidR="00920B22" w:rsidRPr="00A47C5E" w:rsidRDefault="00920B22" w:rsidP="00920B22">
      <w:pPr>
        <w:rPr>
          <w:rFonts w:asciiTheme="minorHAnsi" w:hAnsiTheme="minorHAnsi" w:cstheme="minorHAnsi"/>
          <w:iCs/>
          <w:sz w:val="22"/>
          <w:szCs w:val="22"/>
        </w:rPr>
      </w:pPr>
      <w:r w:rsidRPr="00A47C5E">
        <w:rPr>
          <w:rFonts w:asciiTheme="minorHAnsi" w:hAnsiTheme="minorHAnsi" w:cstheme="minorHAnsi"/>
          <w:b/>
          <w:bCs/>
          <w:iCs/>
          <w:sz w:val="22"/>
          <w:szCs w:val="22"/>
        </w:rPr>
        <w:t xml:space="preserve">Note: </w:t>
      </w:r>
      <w:r w:rsidRPr="00A47C5E">
        <w:rPr>
          <w:rFonts w:asciiTheme="minorHAnsi" w:hAnsiTheme="minorHAnsi" w:cstheme="minorHAnsi"/>
          <w:iCs/>
          <w:sz w:val="22"/>
          <w:szCs w:val="22"/>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51A58051" w14:textId="77777777" w:rsidR="00920B22" w:rsidRPr="00A47C5E" w:rsidRDefault="00920B22" w:rsidP="00920B22">
      <w:pPr>
        <w:rPr>
          <w:rFonts w:asciiTheme="minorHAnsi" w:hAnsiTheme="minorHAnsi" w:cstheme="minorHAnsi"/>
          <w:iCs/>
          <w:sz w:val="22"/>
          <w:szCs w:val="22"/>
          <w:lang w:val="x-none" w:eastAsia="x-none"/>
        </w:rPr>
      </w:pPr>
    </w:p>
    <w:p w14:paraId="553874CC" w14:textId="77777777" w:rsidR="00920B22" w:rsidRPr="00A47C5E" w:rsidRDefault="00920B22" w:rsidP="00920B22">
      <w:pPr>
        <w:rPr>
          <w:rFonts w:asciiTheme="minorHAnsi" w:hAnsiTheme="minorHAnsi" w:cstheme="minorHAnsi"/>
          <w:iCs/>
          <w:sz w:val="22"/>
          <w:szCs w:val="22"/>
        </w:rPr>
      </w:pPr>
      <w:r w:rsidRPr="00A47C5E">
        <w:rPr>
          <w:rFonts w:asciiTheme="minorHAnsi" w:hAnsiTheme="minorHAnsi" w:cstheme="minorHAnsi"/>
          <w:iCs/>
          <w:sz w:val="22"/>
          <w:szCs w:val="22"/>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p w14:paraId="71E599FC" w14:textId="77777777" w:rsidR="00920B22" w:rsidRPr="00920B22" w:rsidRDefault="00920B22" w:rsidP="00920B22">
      <w:pPr>
        <w:tabs>
          <w:tab w:val="left" w:pos="810"/>
        </w:tabs>
        <w:jc w:val="both"/>
        <w:rPr>
          <w:rFonts w:asciiTheme="minorHAnsi" w:hAnsiTheme="minorHAnsi" w:cstheme="minorHAnsi"/>
          <w:iCs/>
          <w:sz w:val="24"/>
          <w:szCs w:val="24"/>
        </w:rPr>
      </w:pPr>
    </w:p>
    <w:sectPr w:rsidR="00920B22" w:rsidRPr="00920B22" w:rsidSect="00B179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2CBB" w14:textId="77777777" w:rsidR="00D310EA" w:rsidRDefault="00D310EA" w:rsidP="00980ECD">
      <w:r>
        <w:separator/>
      </w:r>
    </w:p>
  </w:endnote>
  <w:endnote w:type="continuationSeparator" w:id="0">
    <w:p w14:paraId="56668F30" w14:textId="77777777" w:rsidR="00D310EA" w:rsidRDefault="00D310EA"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178A" w14:textId="77777777" w:rsidR="00D310EA" w:rsidRDefault="00D310EA" w:rsidP="00980ECD">
      <w:r>
        <w:separator/>
      </w:r>
    </w:p>
  </w:footnote>
  <w:footnote w:type="continuationSeparator" w:id="0">
    <w:p w14:paraId="59FA7E66" w14:textId="77777777" w:rsidR="00D310EA" w:rsidRDefault="00D310EA"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F8B1" w14:textId="77777777" w:rsidR="002A62D7" w:rsidRDefault="002A62D7" w:rsidP="002A62D7">
    <w:pPr>
      <w:pStyle w:val="Header"/>
    </w:pPr>
    <w:r>
      <w:rPr>
        <w:noProof/>
      </w:rPr>
      <w:drawing>
        <wp:inline distT="0" distB="0" distL="0" distR="0" wp14:anchorId="67750810" wp14:editId="0FC339A3">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71A26DB9" w14:textId="77777777" w:rsidR="002A62D7" w:rsidRPr="00BB4913" w:rsidRDefault="002A62D7" w:rsidP="002A62D7">
    <w:pPr>
      <w:pStyle w:val="Header"/>
    </w:pPr>
  </w:p>
  <w:p w14:paraId="7F5840B9" w14:textId="77777777" w:rsidR="002A62D7" w:rsidRPr="00E83B5D" w:rsidRDefault="002A62D7" w:rsidP="002A62D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77B7F669" w14:textId="77777777" w:rsidR="002A62D7" w:rsidRPr="006C372D" w:rsidRDefault="002A62D7" w:rsidP="002A6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E06906">
    <w:pPr>
      <w:pStyle w:val="Header"/>
    </w:pPr>
    <w:r>
      <w:rPr>
        <w:noProof/>
      </w:rPr>
      <w:pict w14:anchorId="6C122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E06906">
    <w:pPr>
      <w:pStyle w:val="Header"/>
    </w:pPr>
    <w:r>
      <w:rPr>
        <w:noProof/>
      </w:rPr>
      <w:pict w14:anchorId="16FCD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6A43EF"/>
    <w:multiLevelType w:val="hybridMultilevel"/>
    <w:tmpl w:val="778244D8"/>
    <w:lvl w:ilvl="0" w:tplc="FFFFFFFF">
      <w:start w:val="1"/>
      <w:numFmt w:val="decimal"/>
      <w:lvlText w:val="%1."/>
      <w:lvlJc w:val="left"/>
      <w:pPr>
        <w:ind w:left="108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244A7381"/>
    <w:multiLevelType w:val="hybridMultilevel"/>
    <w:tmpl w:val="F8EADD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2"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3949061">
    <w:abstractNumId w:val="18"/>
  </w:num>
  <w:num w:numId="2" w16cid:durableId="2066679400">
    <w:abstractNumId w:val="26"/>
  </w:num>
  <w:num w:numId="3" w16cid:durableId="1729645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5"/>
  </w:num>
  <w:num w:numId="6" w16cid:durableId="1627349579">
    <w:abstractNumId w:val="6"/>
  </w:num>
  <w:num w:numId="7" w16cid:durableId="2067221886">
    <w:abstractNumId w:val="24"/>
  </w:num>
  <w:num w:numId="8" w16cid:durableId="799541783">
    <w:abstractNumId w:val="11"/>
  </w:num>
  <w:num w:numId="9" w16cid:durableId="54476175">
    <w:abstractNumId w:val="8"/>
  </w:num>
  <w:num w:numId="10" w16cid:durableId="2178630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6"/>
  </w:num>
  <w:num w:numId="13" w16cid:durableId="508712049">
    <w:abstractNumId w:val="19"/>
  </w:num>
  <w:num w:numId="14" w16cid:durableId="1466388256">
    <w:abstractNumId w:val="27"/>
  </w:num>
  <w:num w:numId="15" w16cid:durableId="478620255">
    <w:abstractNumId w:val="14"/>
  </w:num>
  <w:num w:numId="16" w16cid:durableId="1873568985">
    <w:abstractNumId w:val="9"/>
  </w:num>
  <w:num w:numId="17" w16cid:durableId="1298992593">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0"/>
  </w:num>
  <w:num w:numId="23" w16cid:durableId="1931888421">
    <w:abstractNumId w:val="21"/>
  </w:num>
  <w:num w:numId="24" w16cid:durableId="209076638">
    <w:abstractNumId w:val="1"/>
  </w:num>
  <w:num w:numId="25" w16cid:durableId="368379683">
    <w:abstractNumId w:val="4"/>
  </w:num>
  <w:num w:numId="26" w16cid:durableId="2143889421">
    <w:abstractNumId w:val="10"/>
  </w:num>
  <w:num w:numId="27" w16cid:durableId="2690929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3"/>
  </w:num>
  <w:num w:numId="29" w16cid:durableId="734007477">
    <w:abstractNumId w:val="0"/>
  </w:num>
  <w:num w:numId="30" w16cid:durableId="684747380">
    <w:abstractNumId w:val="17"/>
  </w:num>
  <w:num w:numId="31" w16cid:durableId="711736490">
    <w:abstractNumId w:val="2"/>
  </w:num>
  <w:num w:numId="32" w16cid:durableId="886258364">
    <w:abstractNumId w:val="3"/>
  </w:num>
  <w:num w:numId="33" w16cid:durableId="808521379">
    <w:abstractNumId w:val="22"/>
  </w:num>
  <w:num w:numId="34" w16cid:durableId="860633715">
    <w:abstractNumId w:val="5"/>
  </w:num>
  <w:num w:numId="35" w16cid:durableId="667102482">
    <w:abstractNumId w:val="29"/>
  </w:num>
  <w:num w:numId="36" w16cid:durableId="1577667652">
    <w:abstractNumId w:val="12"/>
  </w:num>
  <w:num w:numId="37" w16cid:durableId="148126264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05DE"/>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600D"/>
    <w:rsid w:val="00096AF3"/>
    <w:rsid w:val="000A0CF3"/>
    <w:rsid w:val="000A1E20"/>
    <w:rsid w:val="000A364D"/>
    <w:rsid w:val="000B5727"/>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4747F"/>
    <w:rsid w:val="00152858"/>
    <w:rsid w:val="00154FF7"/>
    <w:rsid w:val="0016169E"/>
    <w:rsid w:val="0016761D"/>
    <w:rsid w:val="00171D43"/>
    <w:rsid w:val="001778F9"/>
    <w:rsid w:val="00182628"/>
    <w:rsid w:val="00187060"/>
    <w:rsid w:val="0018749D"/>
    <w:rsid w:val="0019622B"/>
    <w:rsid w:val="001A0AE2"/>
    <w:rsid w:val="001A100F"/>
    <w:rsid w:val="001B2A7C"/>
    <w:rsid w:val="001B6670"/>
    <w:rsid w:val="001C2018"/>
    <w:rsid w:val="001C24B9"/>
    <w:rsid w:val="001C4702"/>
    <w:rsid w:val="001D4FD4"/>
    <w:rsid w:val="001E25D0"/>
    <w:rsid w:val="001E44D2"/>
    <w:rsid w:val="001F1DEB"/>
    <w:rsid w:val="00214685"/>
    <w:rsid w:val="00220B0F"/>
    <w:rsid w:val="002212C0"/>
    <w:rsid w:val="00224D1D"/>
    <w:rsid w:val="00225D44"/>
    <w:rsid w:val="00230FB6"/>
    <w:rsid w:val="0024239F"/>
    <w:rsid w:val="00251D3D"/>
    <w:rsid w:val="00257999"/>
    <w:rsid w:val="00260209"/>
    <w:rsid w:val="0026050F"/>
    <w:rsid w:val="00267575"/>
    <w:rsid w:val="00270B60"/>
    <w:rsid w:val="00280847"/>
    <w:rsid w:val="002822F9"/>
    <w:rsid w:val="002857C1"/>
    <w:rsid w:val="00297601"/>
    <w:rsid w:val="00297E2A"/>
    <w:rsid w:val="002A62D7"/>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35BC"/>
    <w:rsid w:val="00316767"/>
    <w:rsid w:val="00317156"/>
    <w:rsid w:val="00320F91"/>
    <w:rsid w:val="0032335C"/>
    <w:rsid w:val="0032340A"/>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7070"/>
    <w:rsid w:val="003B76DE"/>
    <w:rsid w:val="003C06F1"/>
    <w:rsid w:val="003D08CF"/>
    <w:rsid w:val="003D388E"/>
    <w:rsid w:val="003D4250"/>
    <w:rsid w:val="003E0CF6"/>
    <w:rsid w:val="003E4F37"/>
    <w:rsid w:val="003E7858"/>
    <w:rsid w:val="003E7EED"/>
    <w:rsid w:val="003F0934"/>
    <w:rsid w:val="003F137C"/>
    <w:rsid w:val="003F15D4"/>
    <w:rsid w:val="003F55D0"/>
    <w:rsid w:val="00403E77"/>
    <w:rsid w:val="00404990"/>
    <w:rsid w:val="00406F07"/>
    <w:rsid w:val="00407514"/>
    <w:rsid w:val="00407727"/>
    <w:rsid w:val="0042513F"/>
    <w:rsid w:val="0043342E"/>
    <w:rsid w:val="00434474"/>
    <w:rsid w:val="004410B3"/>
    <w:rsid w:val="004570C4"/>
    <w:rsid w:val="004631F7"/>
    <w:rsid w:val="004659B4"/>
    <w:rsid w:val="00472378"/>
    <w:rsid w:val="00476B20"/>
    <w:rsid w:val="00477AA4"/>
    <w:rsid w:val="00480442"/>
    <w:rsid w:val="0048415A"/>
    <w:rsid w:val="004851AC"/>
    <w:rsid w:val="00487BD3"/>
    <w:rsid w:val="004A0688"/>
    <w:rsid w:val="004A6B6F"/>
    <w:rsid w:val="004A723C"/>
    <w:rsid w:val="004B084A"/>
    <w:rsid w:val="004B1E03"/>
    <w:rsid w:val="004D4CDB"/>
    <w:rsid w:val="004E3FE3"/>
    <w:rsid w:val="004E5FDC"/>
    <w:rsid w:val="004F0610"/>
    <w:rsid w:val="004F1C56"/>
    <w:rsid w:val="00501B00"/>
    <w:rsid w:val="00515D8F"/>
    <w:rsid w:val="00516DE8"/>
    <w:rsid w:val="00521A05"/>
    <w:rsid w:val="00522669"/>
    <w:rsid w:val="00522B16"/>
    <w:rsid w:val="00523342"/>
    <w:rsid w:val="00523683"/>
    <w:rsid w:val="00523E0F"/>
    <w:rsid w:val="0052423F"/>
    <w:rsid w:val="005268E5"/>
    <w:rsid w:val="005308F2"/>
    <w:rsid w:val="00540337"/>
    <w:rsid w:val="00543055"/>
    <w:rsid w:val="005442B7"/>
    <w:rsid w:val="00544B19"/>
    <w:rsid w:val="00553B4F"/>
    <w:rsid w:val="005558C0"/>
    <w:rsid w:val="005568B0"/>
    <w:rsid w:val="0056540E"/>
    <w:rsid w:val="005713D4"/>
    <w:rsid w:val="00572D63"/>
    <w:rsid w:val="00581A0B"/>
    <w:rsid w:val="00584239"/>
    <w:rsid w:val="00591AFE"/>
    <w:rsid w:val="005A04AB"/>
    <w:rsid w:val="005A1828"/>
    <w:rsid w:val="005A2448"/>
    <w:rsid w:val="005B4510"/>
    <w:rsid w:val="005C031C"/>
    <w:rsid w:val="005C0444"/>
    <w:rsid w:val="005C11DA"/>
    <w:rsid w:val="005C44B3"/>
    <w:rsid w:val="005D475E"/>
    <w:rsid w:val="005D4D61"/>
    <w:rsid w:val="005D5278"/>
    <w:rsid w:val="005D54FB"/>
    <w:rsid w:val="005D6756"/>
    <w:rsid w:val="005D6A35"/>
    <w:rsid w:val="005D7362"/>
    <w:rsid w:val="005E4FE4"/>
    <w:rsid w:val="005F5F23"/>
    <w:rsid w:val="006015DD"/>
    <w:rsid w:val="00603397"/>
    <w:rsid w:val="00605314"/>
    <w:rsid w:val="006064A2"/>
    <w:rsid w:val="00612B8A"/>
    <w:rsid w:val="00614D99"/>
    <w:rsid w:val="006161E3"/>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860C5"/>
    <w:rsid w:val="00786254"/>
    <w:rsid w:val="007975C6"/>
    <w:rsid w:val="007B2E53"/>
    <w:rsid w:val="007B3C30"/>
    <w:rsid w:val="007B6C36"/>
    <w:rsid w:val="007C737E"/>
    <w:rsid w:val="007C7B69"/>
    <w:rsid w:val="007D041B"/>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EFC"/>
    <w:rsid w:val="008B7FB6"/>
    <w:rsid w:val="008C174D"/>
    <w:rsid w:val="008C2246"/>
    <w:rsid w:val="008C4333"/>
    <w:rsid w:val="008C4BAC"/>
    <w:rsid w:val="008D08D7"/>
    <w:rsid w:val="008D5D28"/>
    <w:rsid w:val="008D762C"/>
    <w:rsid w:val="008E433C"/>
    <w:rsid w:val="008F28D2"/>
    <w:rsid w:val="008F5FFF"/>
    <w:rsid w:val="00901A3B"/>
    <w:rsid w:val="00903896"/>
    <w:rsid w:val="009071C1"/>
    <w:rsid w:val="009130E8"/>
    <w:rsid w:val="00916869"/>
    <w:rsid w:val="00920B22"/>
    <w:rsid w:val="009219FD"/>
    <w:rsid w:val="00924231"/>
    <w:rsid w:val="00927CF2"/>
    <w:rsid w:val="00933927"/>
    <w:rsid w:val="00934159"/>
    <w:rsid w:val="00934784"/>
    <w:rsid w:val="009416D9"/>
    <w:rsid w:val="00944F64"/>
    <w:rsid w:val="0094527D"/>
    <w:rsid w:val="00951D9F"/>
    <w:rsid w:val="009529D6"/>
    <w:rsid w:val="00962D78"/>
    <w:rsid w:val="009639D9"/>
    <w:rsid w:val="009643C6"/>
    <w:rsid w:val="00976F8B"/>
    <w:rsid w:val="00977813"/>
    <w:rsid w:val="00980ECD"/>
    <w:rsid w:val="00982982"/>
    <w:rsid w:val="00986DED"/>
    <w:rsid w:val="0099289C"/>
    <w:rsid w:val="009A258E"/>
    <w:rsid w:val="009A7040"/>
    <w:rsid w:val="009B1BB1"/>
    <w:rsid w:val="009B1C1E"/>
    <w:rsid w:val="009B1FB5"/>
    <w:rsid w:val="009B7A6C"/>
    <w:rsid w:val="009C475C"/>
    <w:rsid w:val="009C57F5"/>
    <w:rsid w:val="009C5972"/>
    <w:rsid w:val="009C6490"/>
    <w:rsid w:val="009D0CA9"/>
    <w:rsid w:val="009F0AAB"/>
    <w:rsid w:val="00A05C80"/>
    <w:rsid w:val="00A07D39"/>
    <w:rsid w:val="00A11F75"/>
    <w:rsid w:val="00A2281D"/>
    <w:rsid w:val="00A22F68"/>
    <w:rsid w:val="00A2644A"/>
    <w:rsid w:val="00A313D1"/>
    <w:rsid w:val="00A322D2"/>
    <w:rsid w:val="00A36D28"/>
    <w:rsid w:val="00A37792"/>
    <w:rsid w:val="00A41039"/>
    <w:rsid w:val="00A4137E"/>
    <w:rsid w:val="00A46EDB"/>
    <w:rsid w:val="00A47C5E"/>
    <w:rsid w:val="00A50B6A"/>
    <w:rsid w:val="00A51261"/>
    <w:rsid w:val="00A53B4B"/>
    <w:rsid w:val="00A56E80"/>
    <w:rsid w:val="00A5743D"/>
    <w:rsid w:val="00A57FAF"/>
    <w:rsid w:val="00A63C9C"/>
    <w:rsid w:val="00A65C1B"/>
    <w:rsid w:val="00A67A5F"/>
    <w:rsid w:val="00A7577E"/>
    <w:rsid w:val="00A93FB9"/>
    <w:rsid w:val="00A95B23"/>
    <w:rsid w:val="00A976B7"/>
    <w:rsid w:val="00AB046D"/>
    <w:rsid w:val="00AB4B65"/>
    <w:rsid w:val="00AB5948"/>
    <w:rsid w:val="00AC0BB0"/>
    <w:rsid w:val="00AC0D5F"/>
    <w:rsid w:val="00AE0F0F"/>
    <w:rsid w:val="00AE1067"/>
    <w:rsid w:val="00AE2B51"/>
    <w:rsid w:val="00AE592F"/>
    <w:rsid w:val="00AF0E2E"/>
    <w:rsid w:val="00AF76BD"/>
    <w:rsid w:val="00B02AEE"/>
    <w:rsid w:val="00B10D95"/>
    <w:rsid w:val="00B150C0"/>
    <w:rsid w:val="00B179C8"/>
    <w:rsid w:val="00B26970"/>
    <w:rsid w:val="00B27EFD"/>
    <w:rsid w:val="00B31F2A"/>
    <w:rsid w:val="00B32E64"/>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7DE2"/>
    <w:rsid w:val="00C8068E"/>
    <w:rsid w:val="00C82AEB"/>
    <w:rsid w:val="00C83266"/>
    <w:rsid w:val="00C83EDF"/>
    <w:rsid w:val="00C842DC"/>
    <w:rsid w:val="00C876DC"/>
    <w:rsid w:val="00C9271E"/>
    <w:rsid w:val="00C92CDB"/>
    <w:rsid w:val="00C93151"/>
    <w:rsid w:val="00C96595"/>
    <w:rsid w:val="00C96CF3"/>
    <w:rsid w:val="00C97CCE"/>
    <w:rsid w:val="00CA713A"/>
    <w:rsid w:val="00CB0A0A"/>
    <w:rsid w:val="00CB24AE"/>
    <w:rsid w:val="00CB45D4"/>
    <w:rsid w:val="00CC4325"/>
    <w:rsid w:val="00CC44CE"/>
    <w:rsid w:val="00CC58F4"/>
    <w:rsid w:val="00CC5EF6"/>
    <w:rsid w:val="00CC76B0"/>
    <w:rsid w:val="00CD0113"/>
    <w:rsid w:val="00CD1F27"/>
    <w:rsid w:val="00CD3E16"/>
    <w:rsid w:val="00CE1F6F"/>
    <w:rsid w:val="00CE371F"/>
    <w:rsid w:val="00CF01B2"/>
    <w:rsid w:val="00D01447"/>
    <w:rsid w:val="00D03075"/>
    <w:rsid w:val="00D26D28"/>
    <w:rsid w:val="00D275C5"/>
    <w:rsid w:val="00D310EA"/>
    <w:rsid w:val="00D32D5B"/>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5E20"/>
    <w:rsid w:val="00DF5F76"/>
    <w:rsid w:val="00E06906"/>
    <w:rsid w:val="00E06D1D"/>
    <w:rsid w:val="00E11DE9"/>
    <w:rsid w:val="00E16F7A"/>
    <w:rsid w:val="00E200D6"/>
    <w:rsid w:val="00E233BB"/>
    <w:rsid w:val="00E308B5"/>
    <w:rsid w:val="00E32B12"/>
    <w:rsid w:val="00E32C83"/>
    <w:rsid w:val="00E33559"/>
    <w:rsid w:val="00E34698"/>
    <w:rsid w:val="00E360D5"/>
    <w:rsid w:val="00E37DCF"/>
    <w:rsid w:val="00E44AD4"/>
    <w:rsid w:val="00E46F5B"/>
    <w:rsid w:val="00E60CDC"/>
    <w:rsid w:val="00E67B96"/>
    <w:rsid w:val="00E750ED"/>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unhideWhenUsed/>
    <w:qFormat/>
    <w:rsid w:val="001D4F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uiPriority w:val="11"/>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uiPriority w:val="11"/>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rsid w:val="001D4FD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20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99765725">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59781839">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1280601">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1998024917">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9384473993"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609</Words>
  <Characters>3157</Characters>
  <Application>Microsoft Office Word</Application>
  <DocSecurity>0</DocSecurity>
  <Lines>87</Lines>
  <Paragraphs>37</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Barrett, Zunilka</cp:lastModifiedBy>
  <cp:revision>16</cp:revision>
  <cp:lastPrinted>2024-12-13T20:18:00Z</cp:lastPrinted>
  <dcterms:created xsi:type="dcterms:W3CDTF">2025-03-13T14:36:00Z</dcterms:created>
  <dcterms:modified xsi:type="dcterms:W3CDTF">2025-12-05T19:05:00Z</dcterms:modified>
</cp:coreProperties>
</file>