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C8" w:rsidRPr="00632E31" w:rsidRDefault="005B009F">
      <w:pPr>
        <w:rPr>
          <w:rStyle w:val="IntenseReference"/>
          <w:color w:val="943634" w:themeColor="accent2" w:themeShade="BF"/>
          <w:sz w:val="36"/>
          <w:szCs w:val="36"/>
        </w:rPr>
      </w:pPr>
      <w:r w:rsidRPr="00632E31">
        <w:rPr>
          <w:rStyle w:val="IntenseReference"/>
          <w:color w:val="943634" w:themeColor="accent2" w:themeShade="BF"/>
          <w:sz w:val="36"/>
          <w:szCs w:val="36"/>
        </w:rPr>
        <w:t>BuyWays Invoice Approval</w:t>
      </w:r>
    </w:p>
    <w:p w:rsidR="003D6C26" w:rsidRDefault="003D6C26">
      <w:pPr>
        <w:rPr>
          <w:rStyle w:val="IntenseReference"/>
          <w:sz w:val="36"/>
          <w:szCs w:val="36"/>
        </w:rPr>
      </w:pPr>
    </w:p>
    <w:p w:rsidR="005B009F" w:rsidRPr="003D6C26" w:rsidRDefault="008A000E" w:rsidP="003569F2">
      <w:pPr>
        <w:jc w:val="both"/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</w:pPr>
      <w: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Invoice approval in </w:t>
      </w:r>
      <w:proofErr w:type="spellStart"/>
      <w: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>B</w:t>
      </w:r>
      <w:r w:rsidR="003D6C26" w:rsidRPr="003D6C26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>uyways</w:t>
      </w:r>
      <w:proofErr w:type="spellEnd"/>
      <w:r w:rsidR="003D6C26" w:rsidRPr="003D6C26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 should be considered a confirmation of goods or services rather than a</w:t>
      </w:r>
      <w:r w:rsidR="003D2AB9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>n approval since the purchase has</w:t>
      </w:r>
      <w:r w:rsidR="003D6C26" w:rsidRPr="003D6C26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 already </w:t>
      </w:r>
      <w:r w:rsidR="003D2AB9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been </w:t>
      </w:r>
      <w:r w:rsidR="003D6C26" w:rsidRPr="003D6C26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>approved through purchase requisition</w:t>
      </w:r>
      <w:r w:rsidR="00641282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 workflow. An email is sent by </w:t>
      </w:r>
      <w:proofErr w:type="spellStart"/>
      <w:r w:rsidR="00641282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>B</w:t>
      </w:r>
      <w:r w:rsidR="003D6C26" w:rsidRPr="003D6C26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>uyways</w:t>
      </w:r>
      <w:proofErr w:type="spellEnd"/>
      <w:r w:rsidR="003D6C26" w:rsidRPr="003D6C26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 when an invoice has been submitted that needs your approval. The subject line will appear similar to this:</w:t>
      </w:r>
    </w:p>
    <w:p w:rsidR="003D6C26" w:rsidRDefault="003D6C26" w:rsidP="003569F2">
      <w:pPr>
        <w:jc w:val="both"/>
        <w:rPr>
          <w:rStyle w:val="IntenseReference"/>
          <w:rFonts w:cs="Arial"/>
          <w:color w:val="4F81BD" w:themeColor="accent1"/>
          <w:sz w:val="24"/>
          <w:szCs w:val="24"/>
          <w:u w:val="none"/>
        </w:rPr>
      </w:pPr>
    </w:p>
    <w:p w:rsidR="003D6C26" w:rsidRDefault="003D6C26" w:rsidP="003569F2">
      <w:pPr>
        <w:jc w:val="both"/>
        <w:rPr>
          <w:rStyle w:val="IntenseReference"/>
          <w:rFonts w:cs="Arial"/>
          <w:color w:val="4F81BD" w:themeColor="accent1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65267A39" wp14:editId="102BCDED">
            <wp:extent cx="5943600" cy="517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C26" w:rsidRDefault="003D6C26" w:rsidP="003569F2">
      <w:pPr>
        <w:jc w:val="both"/>
        <w:rPr>
          <w:rStyle w:val="IntenseReference"/>
          <w:rFonts w:cs="Arial"/>
          <w:color w:val="4F81BD" w:themeColor="accent1"/>
          <w:sz w:val="24"/>
          <w:szCs w:val="24"/>
          <w:u w:val="none"/>
        </w:rPr>
      </w:pPr>
    </w:p>
    <w:p w:rsidR="003D6C26" w:rsidRPr="003D6C26" w:rsidRDefault="003D6C26" w:rsidP="00405CF8">
      <w:pPr>
        <w:jc w:val="both"/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</w:pPr>
      <w:r w:rsidRPr="003D6C26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>Open the email and follow the link contained</w:t>
      </w:r>
      <w:r w:rsidR="008A000E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 at the bottom of the message. It will bring you to your approval list. Click on the voucher to open it. If you need to see a copy of the actual invoice click on the </w:t>
      </w:r>
      <w:proofErr w:type="gramStart"/>
      <w:r w:rsidR="008A000E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>attachments</w:t>
      </w:r>
      <w:proofErr w:type="gramEnd"/>
      <w:r w:rsidR="008A000E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 tab and open the attached file</w:t>
      </w:r>
      <w:r w:rsidR="003571EB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 or click on the link at the top of the page next to Invoice Image</w:t>
      </w:r>
      <w:r w:rsidR="008A000E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>.</w:t>
      </w:r>
    </w:p>
    <w:p w:rsidR="003D6C26" w:rsidRDefault="003569F2">
      <w:pPr>
        <w:rPr>
          <w:rStyle w:val="IntenseReference"/>
          <w:rFonts w:cs="Arial"/>
          <w:color w:val="4F81BD" w:themeColor="accent1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38F4D5B9" wp14:editId="60EF8674">
            <wp:extent cx="5943600" cy="1683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67" w:rsidRDefault="00FA1167">
      <w:pPr>
        <w:rPr>
          <w:rStyle w:val="IntenseReference"/>
          <w:rFonts w:cs="Arial"/>
          <w:color w:val="4F81BD" w:themeColor="accent1"/>
          <w:sz w:val="24"/>
          <w:szCs w:val="24"/>
          <w:u w:val="none"/>
        </w:rPr>
      </w:pPr>
    </w:p>
    <w:p w:rsidR="00FA1167" w:rsidRDefault="00FA1167">
      <w:pP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</w:pPr>
      <w: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It is a good idea to check the matching tab prior to approving an invoice. This will show whether the price or amount is different </w:t>
      </w:r>
      <w:proofErr w:type="gramStart"/>
      <w: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>than</w:t>
      </w:r>
      <w:proofErr w:type="gramEnd"/>
      <w: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 the PO price or amount:</w:t>
      </w:r>
    </w:p>
    <w:p w:rsidR="005D777B" w:rsidRDefault="005D777B">
      <w:pP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628B2396" wp14:editId="1E9AE97A">
            <wp:extent cx="5943600" cy="1775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77B" w:rsidRDefault="005D777B">
      <w:pP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</w:pPr>
    </w:p>
    <w:p w:rsidR="005D777B" w:rsidRDefault="005D777B">
      <w:pP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</w:pPr>
      <w: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>If you approve the overage then</w:t>
      </w:r>
      <w:r w:rsidR="000C04AF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 you should</w:t>
      </w:r>
      <w: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 make a comment indicating that you are aware of the price difference. If the PO is a blanket PO that will have future invoicing please process a change order to increase the PO prior to approving the invoice.</w:t>
      </w:r>
    </w:p>
    <w:p w:rsidR="00405CF8" w:rsidRDefault="00405CF8" w:rsidP="005D777B">
      <w:pPr>
        <w:ind w:firstLine="0"/>
        <w:rPr>
          <w:rStyle w:val="IntenseReference"/>
          <w:rFonts w:cs="Arial"/>
          <w:color w:val="4F81BD" w:themeColor="accent1"/>
          <w:sz w:val="24"/>
          <w:szCs w:val="24"/>
          <w:u w:val="none"/>
        </w:rPr>
      </w:pPr>
    </w:p>
    <w:p w:rsidR="00D3059C" w:rsidRDefault="003569F2" w:rsidP="003571EB">
      <w:pPr>
        <w:ind w:firstLine="0"/>
        <w:jc w:val="both"/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</w:pPr>
      <w: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If the invoice is okay to </w:t>
      </w:r>
      <w:proofErr w:type="gramStart"/>
      <w: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>pay</w:t>
      </w:r>
      <w:proofErr w:type="gramEnd"/>
      <w: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 go to the upper right side of the page and choose an Approve option from the list. You can choose Approve/</w:t>
      </w:r>
      <w:r w:rsidR="00D3059C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>complete step to simply approve the voucher or you can choose Approve/complete step &amp; show next if you have multiple invoices that require your approval.</w:t>
      </w:r>
      <w:r w:rsidR="003D2AB9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 xml:space="preserve"> </w:t>
      </w:r>
    </w:p>
    <w:p w:rsidR="003569F2" w:rsidRPr="003569F2" w:rsidRDefault="00D3059C" w:rsidP="00D3059C">
      <w:pPr>
        <w:ind w:firstLine="0"/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</w:pPr>
      <w:r>
        <w:rPr>
          <w:noProof/>
        </w:rPr>
        <w:lastRenderedPageBreak/>
        <w:drawing>
          <wp:inline distT="0" distB="0" distL="0" distR="0" wp14:anchorId="76926311" wp14:editId="455C8B55">
            <wp:extent cx="5076191" cy="295238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191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F2" w:rsidRDefault="00842E39">
      <w:pP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</w:pPr>
      <w:r w:rsidRPr="00842E39">
        <w:rPr>
          <w:rFonts w:cs="Arial"/>
          <w:b/>
          <w:bCs/>
          <w:noProof/>
          <w:sz w:val="24"/>
          <w:szCs w:val="24"/>
          <w:u w:color="9BBB59" w:themeColor="accent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72639" wp14:editId="10A22330">
                <wp:simplePos x="0" y="0"/>
                <wp:positionH relativeFrom="column">
                  <wp:posOffset>2057400</wp:posOffset>
                </wp:positionH>
                <wp:positionV relativeFrom="paragraph">
                  <wp:posOffset>180975</wp:posOffset>
                </wp:positionV>
                <wp:extent cx="0" cy="19050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64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2pt;margin-top:14.25pt;width:0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816CD6">
        <w:rPr>
          <w:rStyle w:val="IntenseReference"/>
          <w:rFonts w:cs="Arial"/>
          <w:color w:val="4F81BD" w:themeColor="accent1"/>
          <w:sz w:val="24"/>
          <w:szCs w:val="24"/>
          <w:u w:val="none"/>
        </w:rPr>
        <w:t xml:space="preserve">Notes – </w:t>
      </w:r>
      <w:r w:rsidR="00816CD6"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  <w:t>You can also access your approvals by clicking here:</w:t>
      </w:r>
    </w:p>
    <w:p w:rsidR="00816CD6" w:rsidRDefault="00816CD6">
      <w:pP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</w:pPr>
    </w:p>
    <w:p w:rsidR="00842E39" w:rsidRPr="00816CD6" w:rsidRDefault="00842E39">
      <w:pPr>
        <w:rPr>
          <w:rStyle w:val="IntenseReference"/>
          <w:rFonts w:cs="Arial"/>
          <w:b w:val="0"/>
          <w:color w:val="4F81BD" w:themeColor="accent1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28E1241B" wp14:editId="6032DB9A">
            <wp:extent cx="5028572" cy="3142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8572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09F" w:rsidRDefault="005B009F" w:rsidP="00C61A8D">
      <w:pPr>
        <w:ind w:firstLine="0"/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C61A8D" w:rsidRDefault="00C61A8D" w:rsidP="00C61A8D">
      <w:pPr>
        <w:ind w:firstLine="0"/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C61A8D" w:rsidRDefault="00C61A8D" w:rsidP="00C61A8D">
      <w:pPr>
        <w:ind w:firstLine="0"/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842E39" w:rsidRDefault="00842E39" w:rsidP="00842E39">
      <w:pP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  <w: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t>Or navigating here:</w:t>
      </w:r>
    </w:p>
    <w:p w:rsidR="00842E39" w:rsidRDefault="00842E39" w:rsidP="00842E39">
      <w:pP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C61A8D" w:rsidRDefault="00C61A8D" w:rsidP="00842E39">
      <w:pP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C61A8D" w:rsidRDefault="00C61A8D" w:rsidP="00842E39">
      <w:pP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842E39" w:rsidRDefault="00842E39" w:rsidP="00842E39">
      <w:pP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42FAA9EB" wp14:editId="5826A400">
            <wp:extent cx="5943600" cy="2670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815" w:rsidRDefault="00584815" w:rsidP="00842E39">
      <w:pP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0C04AF" w:rsidRDefault="000C04AF" w:rsidP="00D3702D">
      <w:pPr>
        <w:ind w:left="360" w:firstLine="0"/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0C04AF" w:rsidRDefault="000C04AF" w:rsidP="00D3702D">
      <w:pPr>
        <w:ind w:left="360" w:firstLine="0"/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0C04AF" w:rsidRDefault="000C04AF" w:rsidP="00D3702D">
      <w:pPr>
        <w:ind w:left="360" w:firstLine="0"/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0C04AF" w:rsidRDefault="000C04AF" w:rsidP="00D3702D">
      <w:pPr>
        <w:ind w:left="360" w:firstLine="0"/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96011A" w:rsidRDefault="00584815" w:rsidP="00D3702D">
      <w:pPr>
        <w:ind w:left="360" w:firstLine="0"/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  <w:bookmarkStart w:id="0" w:name="_GoBack"/>
      <w:bookmarkEnd w:id="0"/>
      <w: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lastRenderedPageBreak/>
        <w:t xml:space="preserve">If an invoice requires that someone else review and approve </w:t>
      </w:r>
      <w:proofErr w:type="gramStart"/>
      <w: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t>it</w:t>
      </w:r>
      <w:proofErr w:type="gramEnd"/>
      <w: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t xml:space="preserve"> the invoice can be forwa</w:t>
      </w:r>
      <w:r w:rsidR="00D3702D"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t>rded.</w:t>
      </w:r>
    </w:p>
    <w:p w:rsidR="0096011A" w:rsidRDefault="0096011A" w:rsidP="00842E39">
      <w:pP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96011A" w:rsidRDefault="000E44C1" w:rsidP="00842E39">
      <w:pP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5A567BFE" wp14:editId="1359C60B">
            <wp:extent cx="3390476" cy="145714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8D" w:rsidRDefault="00C61A8D" w:rsidP="00842E39">
      <w:pP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C61A8D" w:rsidRDefault="00C61A8D" w:rsidP="000C04AF">
      <w:pPr>
        <w:ind w:firstLine="0"/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584815" w:rsidRDefault="00584815" w:rsidP="00842E39">
      <w:pP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315AE9" w:rsidRPr="000C04AF" w:rsidRDefault="00D3702D" w:rsidP="00315AE9">
      <w:pPr>
        <w:ind w:left="360" w:firstLine="0"/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</w:rPr>
      </w:pPr>
      <w: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t>If the invoice</w:t>
      </w:r>
      <w:r w:rsidR="0038218F"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t xml:space="preserve"> has errors or needs editing</w:t>
      </w:r>
      <w:r w:rsidR="00C61A8D"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t xml:space="preserve"> a comment </w:t>
      </w:r>
      <w:proofErr w:type="gramStart"/>
      <w:r w:rsidR="00C61A8D"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t>can be sent</w:t>
      </w:r>
      <w:proofErr w:type="gramEnd"/>
      <w:r w:rsidR="00C61A8D"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t xml:space="preserve"> to AP requesting to make</w:t>
      </w:r>
      <w: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t xml:space="preserve"> edits or to reject or cancel the voucher.</w:t>
      </w:r>
      <w:r w:rsidR="00315AE9"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t xml:space="preserve"> </w:t>
      </w:r>
      <w:r w:rsidR="00C61A8D"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t xml:space="preserve">The comment should be </w:t>
      </w:r>
      <w:r w:rsidR="00315AE9"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t>sent to Paula Cassanelli or Lynne Ferrell. They are able to make the edits while the invoice is still in your approval list.</w:t>
      </w:r>
      <w:r w:rsidR="000C04AF"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  <w:t xml:space="preserve"> </w:t>
      </w:r>
      <w:r w:rsidR="000C04AF"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</w:rPr>
        <w:t xml:space="preserve">Do not approve the voucher if the voucher requires an </w:t>
      </w:r>
      <w:proofErr w:type="spellStart"/>
      <w:r w:rsidR="000C04AF"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</w:rPr>
        <w:t>edit or</w:t>
      </w:r>
      <w:proofErr w:type="spellEnd"/>
      <w:r w:rsidR="000C04AF"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</w:rPr>
        <w:t xml:space="preserve"> needs to be </w:t>
      </w:r>
      <w:proofErr w:type="gramStart"/>
      <w:r w:rsidR="000C04AF"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</w:rPr>
        <w:t>rejected</w:t>
      </w:r>
      <w:proofErr w:type="gramEnd"/>
      <w:r w:rsidR="000C04AF"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</w:rPr>
        <w:t xml:space="preserve"> or cancelled.</w:t>
      </w:r>
    </w:p>
    <w:p w:rsidR="003571EB" w:rsidRDefault="003571EB" w:rsidP="00315AE9">
      <w:pPr>
        <w:ind w:left="360" w:firstLine="0"/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</w:p>
    <w:p w:rsidR="00E80FB3" w:rsidRPr="003D6C26" w:rsidRDefault="00C61A8D" w:rsidP="00315AE9">
      <w:pPr>
        <w:rPr>
          <w:rStyle w:val="IntenseReference"/>
          <w:rFonts w:ascii="Arial" w:hAnsi="Arial" w:cs="Arial"/>
          <w:b w:val="0"/>
          <w:color w:val="4F81BD" w:themeColor="accent1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4DA0D1A5" wp14:editId="5930B399">
            <wp:extent cx="4752381" cy="476190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FB3" w:rsidRPr="003D6C26" w:rsidSect="00D3059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9F"/>
    <w:rsid w:val="000C04AF"/>
    <w:rsid w:val="000E44C1"/>
    <w:rsid w:val="00136749"/>
    <w:rsid w:val="00315AE9"/>
    <w:rsid w:val="003569F2"/>
    <w:rsid w:val="003571EB"/>
    <w:rsid w:val="0038218F"/>
    <w:rsid w:val="003D2AB9"/>
    <w:rsid w:val="003D6C26"/>
    <w:rsid w:val="00405CF8"/>
    <w:rsid w:val="00572419"/>
    <w:rsid w:val="00584815"/>
    <w:rsid w:val="005B009F"/>
    <w:rsid w:val="005D777B"/>
    <w:rsid w:val="00632E31"/>
    <w:rsid w:val="00641282"/>
    <w:rsid w:val="00816CD6"/>
    <w:rsid w:val="00842E39"/>
    <w:rsid w:val="008A000E"/>
    <w:rsid w:val="008C6CA8"/>
    <w:rsid w:val="0096011A"/>
    <w:rsid w:val="00A66B78"/>
    <w:rsid w:val="00C61A8D"/>
    <w:rsid w:val="00CA4FC8"/>
    <w:rsid w:val="00D3059C"/>
    <w:rsid w:val="00D3702D"/>
    <w:rsid w:val="00E80FB3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51AE"/>
  <w15:docId w15:val="{A015AF77-69A3-4F67-8D9D-2AA3C8F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26"/>
  </w:style>
  <w:style w:type="paragraph" w:styleId="Heading1">
    <w:name w:val="heading 1"/>
    <w:basedOn w:val="Normal"/>
    <w:next w:val="Normal"/>
    <w:link w:val="Heading1Char"/>
    <w:uiPriority w:val="9"/>
    <w:qFormat/>
    <w:rsid w:val="003D6C2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C2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C2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C2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C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C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C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C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C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C6CA8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D6C26"/>
    <w:rPr>
      <w:b/>
      <w:bCs/>
      <w:color w:val="76923C" w:themeColor="accent3" w:themeShade="BF"/>
      <w:u w:val="single" w:color="9BBB59" w:themeColor="accent3"/>
    </w:rPr>
  </w:style>
  <w:style w:type="character" w:customStyle="1" w:styleId="Heading1Char">
    <w:name w:val="Heading 1 Char"/>
    <w:basedOn w:val="DefaultParagraphFont"/>
    <w:link w:val="Heading1"/>
    <w:uiPriority w:val="9"/>
    <w:rsid w:val="003D6C2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C2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C2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C2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C2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C2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C2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C2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C2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6C2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6C2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D6C2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C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6C2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D6C26"/>
    <w:rPr>
      <w:b/>
      <w:bCs/>
      <w:spacing w:val="0"/>
    </w:rPr>
  </w:style>
  <w:style w:type="character" w:styleId="Emphasis">
    <w:name w:val="Emphasis"/>
    <w:uiPriority w:val="20"/>
    <w:qFormat/>
    <w:rsid w:val="003D6C2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D6C2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D6C26"/>
  </w:style>
  <w:style w:type="paragraph" w:styleId="ListParagraph">
    <w:name w:val="List Paragraph"/>
    <w:basedOn w:val="Normal"/>
    <w:uiPriority w:val="34"/>
    <w:qFormat/>
    <w:rsid w:val="003D6C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C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D6C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C2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C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D6C2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D6C2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D6C26"/>
    <w:rPr>
      <w:color w:val="auto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D6C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C2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Ferrell, Lynne</dc:creator>
  <cp:lastModifiedBy>Ferrell, Lynne</cp:lastModifiedBy>
  <cp:revision>17</cp:revision>
  <dcterms:created xsi:type="dcterms:W3CDTF">2016-03-17T14:22:00Z</dcterms:created>
  <dcterms:modified xsi:type="dcterms:W3CDTF">2017-05-01T14:12:00Z</dcterms:modified>
</cp:coreProperties>
</file>